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B86A7" w14:textId="18C99CA7" w:rsidR="00036199" w:rsidRPr="00036199" w:rsidRDefault="00036199" w:rsidP="00036199">
      <w:pPr>
        <w:keepNext/>
        <w:pageBreakBefore/>
        <w:spacing w:after="0" w:line="240" w:lineRule="auto"/>
        <w:jc w:val="center"/>
        <w:outlineLvl w:val="0"/>
        <w:rPr>
          <w:rFonts w:ascii="Calibri" w:eastAsia="Times New Roman" w:hAnsi="Calibri" w:cs="Calibri"/>
          <w:b/>
          <w:i/>
          <w:kern w:val="0"/>
          <w:sz w:val="20"/>
          <w:szCs w:val="20"/>
          <w:lang w:eastAsia="en-GB"/>
          <w14:ligatures w14:val="none"/>
        </w:rPr>
      </w:pPr>
      <w:bookmarkStart w:id="0" w:name="_Toc15917038"/>
      <w:bookmarkStart w:id="1" w:name="_Toc139030922"/>
      <w:bookmarkStart w:id="2" w:name="_Hlk106808558"/>
      <w:r w:rsidRPr="00036199">
        <w:rPr>
          <w:rFonts w:ascii="Calibri" w:eastAsia="Times New Roman" w:hAnsi="Calibri" w:cs="Times New Roman"/>
          <w:b/>
          <w:bCs/>
          <w:kern w:val="0"/>
          <w:sz w:val="36"/>
          <w:szCs w:val="24"/>
          <w:lang w:eastAsia="en-GB"/>
          <w14:ligatures w14:val="none"/>
        </w:rPr>
        <w:t xml:space="preserve">Absence Management Procedure </w:t>
      </w:r>
      <w:bookmarkEnd w:id="0"/>
      <w:bookmarkEnd w:id="1"/>
    </w:p>
    <w:p w14:paraId="44797508" w14:textId="77777777" w:rsidR="00036199" w:rsidRPr="00036199" w:rsidRDefault="00036199" w:rsidP="00036199">
      <w:pPr>
        <w:spacing w:after="0" w:line="240" w:lineRule="auto"/>
        <w:jc w:val="both"/>
        <w:rPr>
          <w:rFonts w:ascii="Calibri" w:eastAsia="Times New Roman" w:hAnsi="Calibri" w:cs="Calibri"/>
          <w:b/>
          <w:i/>
          <w:kern w:val="0"/>
          <w:sz w:val="20"/>
          <w:szCs w:val="20"/>
          <w:lang w:eastAsia="en-GB"/>
          <w14:ligatures w14:val="none"/>
        </w:rPr>
      </w:pPr>
    </w:p>
    <w:p w14:paraId="028B8EE0" w14:textId="7D5FF881" w:rsidR="00036199" w:rsidRPr="00036199" w:rsidRDefault="00CE13B5" w:rsidP="00036199">
      <w:pPr>
        <w:spacing w:after="0" w:line="240" w:lineRule="auto"/>
        <w:jc w:val="both"/>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t>At Swallow Risers Pre-School, we encourage all our employees to maximise their attendance at work while recognising that, from time to time, employees may be unable to come to work due to sickness, illness, injury, or infection. By implementing this policy, we aim to strike a reasonable balance between our business needs and employees’ genuine need to take occasional periods off work because of sickness. This procedure establishes a framework to support individuals and the organisation during sickness absence. It ensures that appropriate and consistent advice is provided, assistance and support are offered to employees, and, where necessary, action is taken.</w:t>
      </w:r>
    </w:p>
    <w:p w14:paraId="3EF4C81E"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4FAE0F33"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Principles</w:t>
      </w:r>
    </w:p>
    <w:p w14:paraId="638A0260" w14:textId="037C632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We promote good health and aim to provide a healthy working environment demonstrating commitment to health, safety</w:t>
      </w:r>
      <w:r w:rsidR="001504EE">
        <w:rPr>
          <w:rFonts w:ascii="Calibri" w:eastAsia="Times New Roman" w:hAnsi="Calibri" w:cs="Calibri"/>
          <w:kern w:val="0"/>
          <w:sz w:val="24"/>
          <w:szCs w:val="24"/>
          <w:lang w:eastAsia="en-GB"/>
          <w14:ligatures w14:val="none"/>
        </w:rPr>
        <w:t>,</w:t>
      </w:r>
      <w:r w:rsidRPr="00036199">
        <w:rPr>
          <w:rFonts w:ascii="Calibri" w:eastAsia="Times New Roman" w:hAnsi="Calibri" w:cs="Calibri"/>
          <w:kern w:val="0"/>
          <w:sz w:val="24"/>
          <w:szCs w:val="24"/>
          <w:lang w:eastAsia="en-GB"/>
          <w14:ligatures w14:val="none"/>
        </w:rPr>
        <w:t xml:space="preserve"> and the welfare of all staff </w:t>
      </w:r>
      <w:r w:rsidR="001504EE">
        <w:rPr>
          <w:rFonts w:ascii="Calibri" w:eastAsia="Times New Roman" w:hAnsi="Calibri" w:cs="Calibri"/>
          <w:kern w:val="0"/>
          <w:sz w:val="24"/>
          <w:szCs w:val="24"/>
          <w:lang w:eastAsia="en-GB"/>
          <w14:ligatures w14:val="none"/>
        </w:rPr>
        <w:t>to</w:t>
      </w:r>
      <w:r w:rsidRPr="00036199">
        <w:rPr>
          <w:rFonts w:ascii="Calibri" w:eastAsia="Times New Roman" w:hAnsi="Calibri" w:cs="Calibri"/>
          <w:kern w:val="0"/>
          <w:sz w:val="24"/>
          <w:szCs w:val="24"/>
          <w:lang w:eastAsia="en-GB"/>
          <w14:ligatures w14:val="none"/>
        </w:rPr>
        <w:t xml:space="preserve"> maximise attendance. Management is responsible for regularly monitoring and taking appropriate action in connection with sickness and other unplanned </w:t>
      </w:r>
      <w:r w:rsidR="001504EE">
        <w:rPr>
          <w:rFonts w:ascii="Calibri" w:eastAsia="Times New Roman" w:hAnsi="Calibri" w:cs="Calibri"/>
          <w:kern w:val="0"/>
          <w:sz w:val="24"/>
          <w:szCs w:val="24"/>
          <w:lang w:eastAsia="en-GB"/>
          <w14:ligatures w14:val="none"/>
        </w:rPr>
        <w:t>absences</w:t>
      </w:r>
      <w:r w:rsidRPr="00036199">
        <w:rPr>
          <w:rFonts w:ascii="Calibri" w:eastAsia="Times New Roman" w:hAnsi="Calibri" w:cs="Calibri"/>
          <w:kern w:val="0"/>
          <w:sz w:val="24"/>
          <w:szCs w:val="24"/>
          <w:lang w:eastAsia="en-GB"/>
          <w14:ligatures w14:val="none"/>
        </w:rPr>
        <w:t xml:space="preserve">. </w:t>
      </w:r>
    </w:p>
    <w:p w14:paraId="4089F777"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07E75ADD"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Exclusion periods for contagious illnesses</w:t>
      </w:r>
    </w:p>
    <w:p w14:paraId="51958077" w14:textId="305EBEE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Working with children means that you are more likely to </w:t>
      </w:r>
      <w:proofErr w:type="gramStart"/>
      <w:r w:rsidRPr="00036199">
        <w:rPr>
          <w:rFonts w:ascii="Calibri" w:eastAsia="Times New Roman" w:hAnsi="Calibri" w:cs="Calibri"/>
          <w:kern w:val="0"/>
          <w:sz w:val="24"/>
          <w:szCs w:val="24"/>
          <w:lang w:eastAsia="en-GB"/>
          <w14:ligatures w14:val="none"/>
        </w:rPr>
        <w:t>come into contact with</w:t>
      </w:r>
      <w:proofErr w:type="gramEnd"/>
      <w:r w:rsidRPr="00036199">
        <w:rPr>
          <w:rFonts w:ascii="Calibri" w:eastAsia="Times New Roman" w:hAnsi="Calibri" w:cs="Calibri"/>
          <w:kern w:val="0"/>
          <w:sz w:val="24"/>
          <w:szCs w:val="24"/>
          <w:lang w:eastAsia="en-GB"/>
          <w14:ligatures w14:val="none"/>
        </w:rPr>
        <w:t xml:space="preserve"> illnesses, which can be highly contagious. We take the health of children and staff very seriously; therefore, if you have any infectious or contagious illness you must adhere to the same exclusion periods as children. This will ensure that you </w:t>
      </w:r>
      <w:r w:rsidR="001504EE">
        <w:rPr>
          <w:rFonts w:ascii="Calibri" w:eastAsia="Times New Roman" w:hAnsi="Calibri" w:cs="Calibri"/>
          <w:kern w:val="0"/>
          <w:sz w:val="24"/>
          <w:szCs w:val="24"/>
          <w:lang w:eastAsia="en-GB"/>
          <w14:ligatures w14:val="none"/>
        </w:rPr>
        <w:t>can</w:t>
      </w:r>
      <w:r w:rsidRPr="00036199">
        <w:rPr>
          <w:rFonts w:ascii="Calibri" w:eastAsia="Times New Roman" w:hAnsi="Calibri" w:cs="Calibri"/>
          <w:kern w:val="0"/>
          <w:sz w:val="24"/>
          <w:szCs w:val="24"/>
          <w:lang w:eastAsia="en-GB"/>
          <w14:ligatures w14:val="none"/>
        </w:rPr>
        <w:t xml:space="preserve"> recover </w:t>
      </w:r>
      <w:r w:rsidR="001504EE" w:rsidRPr="00036199">
        <w:rPr>
          <w:rFonts w:ascii="Calibri" w:eastAsia="Times New Roman" w:hAnsi="Calibri" w:cs="Calibri"/>
          <w:kern w:val="0"/>
          <w:sz w:val="24"/>
          <w:szCs w:val="24"/>
          <w:lang w:eastAsia="en-GB"/>
          <w14:ligatures w14:val="none"/>
        </w:rPr>
        <w:t>appropriately</w:t>
      </w:r>
      <w:r w:rsidRPr="00036199">
        <w:rPr>
          <w:rFonts w:ascii="Calibri" w:eastAsia="Times New Roman" w:hAnsi="Calibri" w:cs="Calibri"/>
          <w:kern w:val="0"/>
          <w:sz w:val="24"/>
          <w:szCs w:val="24"/>
          <w:lang w:eastAsia="en-GB"/>
          <w14:ligatures w14:val="none"/>
        </w:rPr>
        <w:t xml:space="preserve"> and that this infection or illness is not passed on to other staff, children</w:t>
      </w:r>
      <w:r w:rsidR="001504EE">
        <w:rPr>
          <w:rFonts w:ascii="Calibri" w:eastAsia="Times New Roman" w:hAnsi="Calibri" w:cs="Calibri"/>
          <w:kern w:val="0"/>
          <w:sz w:val="24"/>
          <w:szCs w:val="24"/>
          <w:lang w:eastAsia="en-GB"/>
          <w14:ligatures w14:val="none"/>
        </w:rPr>
        <w:t>,</w:t>
      </w:r>
      <w:r w:rsidRPr="00036199">
        <w:rPr>
          <w:rFonts w:ascii="Calibri" w:eastAsia="Times New Roman" w:hAnsi="Calibri" w:cs="Calibri"/>
          <w:kern w:val="0"/>
          <w:sz w:val="24"/>
          <w:szCs w:val="24"/>
          <w:lang w:eastAsia="en-GB"/>
          <w14:ligatures w14:val="none"/>
        </w:rPr>
        <w:t xml:space="preserve"> or parents. The manager will advise you of any exclusion times required (see the Sickness and </w:t>
      </w:r>
      <w:r w:rsidR="001504EE">
        <w:rPr>
          <w:rFonts w:ascii="Calibri" w:eastAsia="Times New Roman" w:hAnsi="Calibri" w:cs="Calibri"/>
          <w:kern w:val="0"/>
          <w:sz w:val="24"/>
          <w:szCs w:val="24"/>
          <w:lang w:eastAsia="en-GB"/>
          <w14:ligatures w14:val="none"/>
        </w:rPr>
        <w:t>Illness</w:t>
      </w:r>
      <w:r w:rsidRPr="00036199">
        <w:rPr>
          <w:rFonts w:ascii="Calibri" w:eastAsia="Times New Roman" w:hAnsi="Calibri" w:cs="Calibri"/>
          <w:kern w:val="0"/>
          <w:sz w:val="24"/>
          <w:szCs w:val="24"/>
          <w:lang w:eastAsia="en-GB"/>
          <w14:ligatures w14:val="none"/>
        </w:rPr>
        <w:t xml:space="preserve"> and Infection control policy examples). </w:t>
      </w:r>
    </w:p>
    <w:p w14:paraId="6F6E2733"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FE2C4CA"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Sickness absence reporting procedure</w:t>
      </w:r>
    </w:p>
    <w:p w14:paraId="69A45D8F"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Reporting sickness absence should be done using the following guidelines. Failure to follow these guidelines could delay any sick pay due to you and could possibly result in disciplinary action.</w:t>
      </w:r>
    </w:p>
    <w:p w14:paraId="61A6319B"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3FC9EE69" w14:textId="77777777" w:rsidR="00036199" w:rsidRPr="00036199" w:rsidRDefault="00036199" w:rsidP="00036199">
      <w:pPr>
        <w:numPr>
          <w:ilvl w:val="0"/>
          <w:numId w:val="1"/>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On your first day of absence, you must:</w:t>
      </w:r>
    </w:p>
    <w:p w14:paraId="40CC0996" w14:textId="68EB26D4" w:rsidR="00036199" w:rsidRPr="00036199" w:rsidRDefault="00036199" w:rsidP="00036199">
      <w:pPr>
        <w:numPr>
          <w:ilvl w:val="0"/>
          <w:numId w:val="2"/>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Telephone the </w:t>
      </w:r>
      <w:r>
        <w:rPr>
          <w:rFonts w:ascii="Calibri" w:eastAsia="Times New Roman" w:hAnsi="Calibri" w:cs="Calibri"/>
          <w:kern w:val="0"/>
          <w:sz w:val="24"/>
          <w:szCs w:val="24"/>
          <w:lang w:eastAsia="en-GB"/>
          <w14:ligatures w14:val="none"/>
        </w:rPr>
        <w:t>Management</w:t>
      </w:r>
      <w:r w:rsidRPr="00036199">
        <w:rPr>
          <w:rFonts w:ascii="Calibri" w:eastAsia="Times New Roman" w:hAnsi="Calibri" w:cs="Calibri"/>
          <w:kern w:val="0"/>
          <w:sz w:val="24"/>
          <w:szCs w:val="24"/>
          <w:lang w:eastAsia="en-GB"/>
          <w14:ligatures w14:val="none"/>
        </w:rPr>
        <w:t xml:space="preserve"> yourself and speak to the manager (on duty)</w:t>
      </w:r>
    </w:p>
    <w:p w14:paraId="6E98985B" w14:textId="77777777" w:rsidR="00036199" w:rsidRPr="00036199" w:rsidRDefault="00036199" w:rsidP="00036199">
      <w:pPr>
        <w:numPr>
          <w:ilvl w:val="0"/>
          <w:numId w:val="2"/>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Give brief details of your illness and your expected length of absence.</w:t>
      </w:r>
    </w:p>
    <w:p w14:paraId="6F19C53B" w14:textId="77777777" w:rsidR="00036199" w:rsidRPr="00036199" w:rsidRDefault="00036199" w:rsidP="00036199">
      <w:pPr>
        <w:spacing w:after="0" w:line="240" w:lineRule="auto"/>
        <w:ind w:left="1440"/>
        <w:jc w:val="both"/>
        <w:rPr>
          <w:rFonts w:ascii="Calibri" w:eastAsia="Times New Roman" w:hAnsi="Calibri" w:cs="Calibri"/>
          <w:kern w:val="0"/>
          <w:sz w:val="24"/>
          <w:szCs w:val="24"/>
          <w:lang w:eastAsia="en-GB"/>
          <w14:ligatures w14:val="none"/>
        </w:rPr>
      </w:pPr>
    </w:p>
    <w:p w14:paraId="4AB0511C" w14:textId="79879974"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Text messages and emails are not an acceptable form of communication for this purpose. Contact someone </w:t>
      </w:r>
      <w:r>
        <w:rPr>
          <w:rFonts w:ascii="Calibri" w:eastAsia="Times New Roman" w:hAnsi="Calibri" w:cs="Calibri"/>
          <w:kern w:val="0"/>
          <w:sz w:val="24"/>
          <w:szCs w:val="24"/>
          <w:lang w:eastAsia="en-GB"/>
          <w14:ligatures w14:val="none"/>
        </w:rPr>
        <w:t xml:space="preserve">by </w:t>
      </w:r>
      <w:r w:rsidR="001504EE">
        <w:rPr>
          <w:rFonts w:ascii="Calibri" w:eastAsia="Times New Roman" w:hAnsi="Calibri" w:cs="Calibri"/>
          <w:kern w:val="0"/>
          <w:sz w:val="24"/>
          <w:szCs w:val="24"/>
          <w:lang w:eastAsia="en-GB"/>
          <w14:ligatures w14:val="none"/>
        </w:rPr>
        <w:t>7 am</w:t>
      </w:r>
      <w:r>
        <w:rPr>
          <w:rFonts w:ascii="Calibri" w:eastAsia="Times New Roman" w:hAnsi="Calibri" w:cs="Calibri"/>
          <w:kern w:val="0"/>
          <w:sz w:val="24"/>
          <w:szCs w:val="24"/>
          <w:lang w:eastAsia="en-GB"/>
          <w14:ligatures w14:val="none"/>
        </w:rPr>
        <w:t xml:space="preserve"> of</w:t>
      </w:r>
      <w:r w:rsidRPr="00036199">
        <w:rPr>
          <w:rFonts w:ascii="Calibri" w:eastAsia="Times New Roman" w:hAnsi="Calibri" w:cs="Calibri"/>
          <w:kern w:val="0"/>
          <w:sz w:val="24"/>
          <w:szCs w:val="24"/>
          <w:lang w:eastAsia="en-GB"/>
          <w14:ligatures w14:val="none"/>
        </w:rPr>
        <w:t xml:space="preserve"> your normal start </w:t>
      </w:r>
      <w:r>
        <w:rPr>
          <w:rFonts w:ascii="Calibri" w:eastAsia="Times New Roman" w:hAnsi="Calibri" w:cs="Calibri"/>
          <w:kern w:val="0"/>
          <w:sz w:val="24"/>
          <w:szCs w:val="24"/>
          <w:lang w:eastAsia="en-GB"/>
          <w14:ligatures w14:val="none"/>
        </w:rPr>
        <w:t>day</w:t>
      </w:r>
      <w:r w:rsidRPr="00036199">
        <w:rPr>
          <w:rFonts w:ascii="Calibri" w:eastAsia="Times New Roman" w:hAnsi="Calibri" w:cs="Calibri"/>
          <w:kern w:val="0"/>
          <w:sz w:val="24"/>
          <w:szCs w:val="24"/>
          <w:lang w:eastAsia="en-GB"/>
          <w14:ligatures w14:val="none"/>
        </w:rPr>
        <w:t xml:space="preserve">. </w:t>
      </w:r>
      <w:r>
        <w:rPr>
          <w:rFonts w:ascii="Calibri" w:eastAsia="Times New Roman" w:hAnsi="Calibri" w:cs="Calibri"/>
          <w:kern w:val="0"/>
          <w:sz w:val="24"/>
          <w:szCs w:val="24"/>
          <w:lang w:eastAsia="en-GB"/>
          <w14:ligatures w14:val="none"/>
        </w:rPr>
        <w:t xml:space="preserve">Or </w:t>
      </w:r>
      <w:proofErr w:type="gramStart"/>
      <w:r>
        <w:rPr>
          <w:rFonts w:ascii="Calibri" w:eastAsia="Times New Roman" w:hAnsi="Calibri" w:cs="Calibri"/>
          <w:kern w:val="0"/>
          <w:sz w:val="24"/>
          <w:szCs w:val="24"/>
          <w:lang w:eastAsia="en-GB"/>
          <w14:ligatures w14:val="none"/>
        </w:rPr>
        <w:t>If</w:t>
      </w:r>
      <w:proofErr w:type="gramEnd"/>
      <w:r>
        <w:rPr>
          <w:rFonts w:ascii="Calibri" w:eastAsia="Times New Roman" w:hAnsi="Calibri" w:cs="Calibri"/>
          <w:kern w:val="0"/>
          <w:sz w:val="24"/>
          <w:szCs w:val="24"/>
          <w:lang w:eastAsia="en-GB"/>
          <w14:ligatures w14:val="none"/>
        </w:rPr>
        <w:t xml:space="preserve"> possible, </w:t>
      </w:r>
      <w:r w:rsidR="001504EE">
        <w:rPr>
          <w:rFonts w:ascii="Calibri" w:eastAsia="Times New Roman" w:hAnsi="Calibri" w:cs="Calibri"/>
          <w:kern w:val="0"/>
          <w:sz w:val="24"/>
          <w:szCs w:val="24"/>
          <w:lang w:eastAsia="en-GB"/>
          <w14:ligatures w14:val="none"/>
        </w:rPr>
        <w:t>the night before 7 pm or a</w:t>
      </w:r>
      <w:r w:rsidRPr="00036199">
        <w:rPr>
          <w:rFonts w:ascii="Calibri" w:eastAsia="Times New Roman" w:hAnsi="Calibri" w:cs="Calibri"/>
          <w:kern w:val="0"/>
          <w:sz w:val="24"/>
          <w:szCs w:val="24"/>
          <w:lang w:eastAsia="en-GB"/>
          <w14:ligatures w14:val="none"/>
        </w:rPr>
        <w:t xml:space="preserve">t </w:t>
      </w:r>
      <w:bookmarkStart w:id="3" w:name="_Hlk127144090"/>
      <w:r w:rsidRPr="00036199">
        <w:rPr>
          <w:rFonts w:ascii="Calibri" w:eastAsia="Times New Roman" w:hAnsi="Calibri" w:cs="Calibri"/>
          <w:kern w:val="0"/>
          <w:sz w:val="24"/>
          <w:szCs w:val="24"/>
          <w:lang w:eastAsia="en-GB"/>
          <w14:ligatures w14:val="none"/>
        </w:rPr>
        <w:t xml:space="preserve">least an hour </w:t>
      </w:r>
      <w:bookmarkEnd w:id="3"/>
      <w:r w:rsidRPr="00036199">
        <w:rPr>
          <w:rFonts w:ascii="Calibri" w:eastAsia="Times New Roman" w:hAnsi="Calibri" w:cs="Calibri"/>
          <w:kern w:val="0"/>
          <w:sz w:val="24"/>
          <w:szCs w:val="24"/>
          <w:lang w:eastAsia="en-GB"/>
          <w14:ligatures w14:val="none"/>
        </w:rPr>
        <w:t xml:space="preserve">before your shift is due to start. </w:t>
      </w:r>
    </w:p>
    <w:p w14:paraId="69246F91"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35D90A0F" w14:textId="09C1E1D9"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You should contact the </w:t>
      </w:r>
      <w:r w:rsidR="001504EE">
        <w:rPr>
          <w:rFonts w:ascii="Calibri" w:eastAsia="Times New Roman" w:hAnsi="Calibri" w:cs="Calibri"/>
          <w:kern w:val="0"/>
          <w:sz w:val="24"/>
          <w:szCs w:val="24"/>
          <w:lang w:eastAsia="en-GB"/>
          <w14:ligatures w14:val="none"/>
        </w:rPr>
        <w:t>Pre-School</w:t>
      </w:r>
      <w:r w:rsidRPr="00036199">
        <w:rPr>
          <w:rFonts w:ascii="Calibri" w:eastAsia="Times New Roman" w:hAnsi="Calibri" w:cs="Calibri"/>
          <w:kern w:val="0"/>
          <w:sz w:val="24"/>
          <w:szCs w:val="24"/>
          <w:lang w:eastAsia="en-GB"/>
          <w14:ligatures w14:val="none"/>
        </w:rPr>
        <w:t xml:space="preserve"> every day that you are absent in the first week of absence.</w:t>
      </w:r>
    </w:p>
    <w:p w14:paraId="6263A901"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2457771D" w14:textId="25069FA6" w:rsidR="00036199" w:rsidRPr="00036199" w:rsidRDefault="00036199" w:rsidP="00036199">
      <w:pPr>
        <w:numPr>
          <w:ilvl w:val="0"/>
          <w:numId w:val="1"/>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On returning to work you must complete a copy of the ‘Employee’s statement of sickness self-certification form’. This should be signed by </w:t>
      </w:r>
      <w:r>
        <w:rPr>
          <w:rFonts w:ascii="Calibri" w:eastAsia="Times New Roman" w:hAnsi="Calibri" w:cs="Calibri"/>
          <w:kern w:val="0"/>
          <w:sz w:val="24"/>
          <w:szCs w:val="24"/>
          <w:lang w:eastAsia="en-GB"/>
          <w14:ligatures w14:val="none"/>
        </w:rPr>
        <w:t xml:space="preserve">Swallow </w:t>
      </w:r>
      <w:r w:rsidR="001504EE">
        <w:rPr>
          <w:rFonts w:ascii="Calibri" w:eastAsia="Times New Roman" w:hAnsi="Calibri" w:cs="Calibri"/>
          <w:kern w:val="0"/>
          <w:sz w:val="24"/>
          <w:szCs w:val="24"/>
          <w:lang w:eastAsia="en-GB"/>
          <w14:ligatures w14:val="none"/>
        </w:rPr>
        <w:t xml:space="preserve">Risers </w:t>
      </w:r>
      <w:r w:rsidR="001504EE" w:rsidRPr="00036199">
        <w:rPr>
          <w:rFonts w:ascii="Calibri" w:eastAsia="Times New Roman" w:hAnsi="Calibri" w:cs="Calibri"/>
          <w:kern w:val="0"/>
          <w:sz w:val="24"/>
          <w:szCs w:val="24"/>
          <w:lang w:eastAsia="en-GB"/>
          <w14:ligatures w14:val="none"/>
        </w:rPr>
        <w:t>management</w:t>
      </w:r>
      <w:r w:rsidRPr="00036199">
        <w:rPr>
          <w:rFonts w:ascii="Calibri" w:eastAsia="Times New Roman" w:hAnsi="Calibri" w:cs="Calibri"/>
          <w:kern w:val="0"/>
          <w:sz w:val="24"/>
          <w:szCs w:val="24"/>
          <w:lang w:eastAsia="en-GB"/>
          <w14:ligatures w14:val="none"/>
        </w:rPr>
        <w:t xml:space="preserve">. </w:t>
      </w:r>
    </w:p>
    <w:p w14:paraId="4A814EA7"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5DB34292" w14:textId="77777777" w:rsidR="00036199" w:rsidRPr="00036199" w:rsidRDefault="00036199" w:rsidP="00036199">
      <w:pPr>
        <w:numPr>
          <w:ilvl w:val="0"/>
          <w:numId w:val="1"/>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For absences of more than seven consecutive days, including the weekend and non-working days, you must provide a ‘fit note’ completed by a qualified medical practitioner for the period of absence. </w:t>
      </w:r>
    </w:p>
    <w:p w14:paraId="410DB614"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460EEB57" w14:textId="4951B9B3"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After returning to work from any sickness absence leave, a ‘return to work’ interview will be undertaken by the manager. </w:t>
      </w:r>
    </w:p>
    <w:p w14:paraId="45674CC9"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26F98F3E" w14:textId="46D4D5BA"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During the </w:t>
      </w:r>
      <w:r w:rsidR="00574D1F" w:rsidRPr="00036199">
        <w:rPr>
          <w:rFonts w:ascii="Calibri" w:eastAsia="Times New Roman" w:hAnsi="Calibri" w:cs="Calibri"/>
          <w:kern w:val="0"/>
          <w:sz w:val="24"/>
          <w:szCs w:val="24"/>
          <w:lang w:eastAsia="en-GB"/>
          <w14:ligatures w14:val="none"/>
        </w:rPr>
        <w:t>return-to-work</w:t>
      </w:r>
      <w:r w:rsidRPr="00036199">
        <w:rPr>
          <w:rFonts w:ascii="Calibri" w:eastAsia="Times New Roman" w:hAnsi="Calibri" w:cs="Calibri"/>
          <w:kern w:val="0"/>
          <w:sz w:val="24"/>
          <w:szCs w:val="24"/>
          <w:lang w:eastAsia="en-GB"/>
          <w14:ligatures w14:val="none"/>
        </w:rPr>
        <w:t xml:space="preserve"> interview</w:t>
      </w:r>
      <w:r w:rsidR="00574D1F">
        <w:rPr>
          <w:rFonts w:ascii="Calibri" w:eastAsia="Times New Roman" w:hAnsi="Calibri" w:cs="Calibri"/>
          <w:kern w:val="0"/>
          <w:sz w:val="24"/>
          <w:szCs w:val="24"/>
          <w:lang w:eastAsia="en-GB"/>
          <w14:ligatures w14:val="none"/>
        </w:rPr>
        <w:t>,</w:t>
      </w:r>
      <w:r w:rsidRPr="00036199">
        <w:rPr>
          <w:rFonts w:ascii="Calibri" w:eastAsia="Times New Roman" w:hAnsi="Calibri" w:cs="Calibri"/>
          <w:kern w:val="0"/>
          <w:sz w:val="24"/>
          <w:szCs w:val="24"/>
          <w:lang w:eastAsia="en-GB"/>
          <w14:ligatures w14:val="none"/>
        </w:rPr>
        <w:t xml:space="preserve"> the following will be discussed:</w:t>
      </w:r>
    </w:p>
    <w:p w14:paraId="4EF8F74B" w14:textId="20759B03" w:rsidR="00036199" w:rsidRPr="00036199" w:rsidRDefault="00036199" w:rsidP="00036199">
      <w:pPr>
        <w:numPr>
          <w:ilvl w:val="0"/>
          <w:numId w:val="3"/>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reason for </w:t>
      </w:r>
      <w:r w:rsidR="00574D1F">
        <w:rPr>
          <w:rFonts w:ascii="Calibri" w:eastAsia="Times New Roman" w:hAnsi="Calibri" w:cs="Calibri"/>
          <w:kern w:val="0"/>
          <w:sz w:val="24"/>
          <w:szCs w:val="24"/>
          <w:lang w:eastAsia="en-GB"/>
          <w14:ligatures w14:val="none"/>
        </w:rPr>
        <w:t xml:space="preserve">the </w:t>
      </w:r>
      <w:r w:rsidRPr="00036199">
        <w:rPr>
          <w:rFonts w:ascii="Calibri" w:eastAsia="Times New Roman" w:hAnsi="Calibri" w:cs="Calibri"/>
          <w:kern w:val="0"/>
          <w:sz w:val="24"/>
          <w:szCs w:val="24"/>
          <w:lang w:eastAsia="en-GB"/>
          <w14:ligatures w14:val="none"/>
        </w:rPr>
        <w:t>absence</w:t>
      </w:r>
    </w:p>
    <w:p w14:paraId="4033D3CF" w14:textId="7B1FAFD7" w:rsidR="00036199" w:rsidRPr="00036199" w:rsidRDefault="00036199" w:rsidP="00036199">
      <w:pPr>
        <w:numPr>
          <w:ilvl w:val="0"/>
          <w:numId w:val="3"/>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Whether any support is required and/or adjustments to the role (on a temporary or more permanent basis) and what they are. These might include regular catch-up meetings, adjusted work patterns, changes </w:t>
      </w:r>
      <w:r w:rsidR="00574D1F">
        <w:rPr>
          <w:rFonts w:ascii="Calibri" w:eastAsia="Times New Roman" w:hAnsi="Calibri" w:cs="Calibri"/>
          <w:kern w:val="0"/>
          <w:sz w:val="24"/>
          <w:szCs w:val="24"/>
          <w:lang w:eastAsia="en-GB"/>
          <w14:ligatures w14:val="none"/>
        </w:rPr>
        <w:t>in</w:t>
      </w:r>
      <w:r w:rsidRPr="00036199">
        <w:rPr>
          <w:rFonts w:ascii="Calibri" w:eastAsia="Times New Roman" w:hAnsi="Calibri" w:cs="Calibri"/>
          <w:kern w:val="0"/>
          <w:sz w:val="24"/>
          <w:szCs w:val="24"/>
          <w:lang w:eastAsia="en-GB"/>
          <w14:ligatures w14:val="none"/>
        </w:rPr>
        <w:t xml:space="preserve"> duties</w:t>
      </w:r>
    </w:p>
    <w:p w14:paraId="1F5184B1" w14:textId="77777777" w:rsidR="00036199" w:rsidRPr="00036199" w:rsidRDefault="00036199" w:rsidP="00036199">
      <w:pPr>
        <w:numPr>
          <w:ilvl w:val="0"/>
          <w:numId w:val="3"/>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Future requirements and expectations e.g. improved attendance.</w:t>
      </w:r>
    </w:p>
    <w:p w14:paraId="155C41A3"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0F4EBAB2" w14:textId="0A276984"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return-to-work interview discussion is recorded using a set template and signed by both the manager and </w:t>
      </w:r>
      <w:r w:rsidR="001504EE">
        <w:rPr>
          <w:rFonts w:ascii="Calibri" w:eastAsia="Times New Roman" w:hAnsi="Calibri" w:cs="Calibri"/>
          <w:kern w:val="0"/>
          <w:sz w:val="24"/>
          <w:szCs w:val="24"/>
          <w:lang w:eastAsia="en-GB"/>
          <w14:ligatures w14:val="none"/>
        </w:rPr>
        <w:t xml:space="preserve">the </w:t>
      </w:r>
      <w:r w:rsidRPr="00036199">
        <w:rPr>
          <w:rFonts w:ascii="Calibri" w:eastAsia="Times New Roman" w:hAnsi="Calibri" w:cs="Calibri"/>
          <w:kern w:val="0"/>
          <w:sz w:val="24"/>
          <w:szCs w:val="24"/>
          <w:lang w:eastAsia="en-GB"/>
          <w14:ligatures w14:val="none"/>
        </w:rPr>
        <w:t xml:space="preserve">employee. A copy is attached to the employee’s file. </w:t>
      </w:r>
    </w:p>
    <w:p w14:paraId="5A5D0625"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3DC19E38" w14:textId="157A7656"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Where an employee’s attendance record gives cause for concern because of the duration or frequency of absence, this is brought to the attention of the </w:t>
      </w:r>
      <w:r w:rsidR="00495E17">
        <w:rPr>
          <w:rFonts w:ascii="Calibri" w:eastAsia="Times New Roman" w:hAnsi="Calibri" w:cs="Calibri"/>
          <w:kern w:val="0"/>
          <w:sz w:val="24"/>
          <w:szCs w:val="24"/>
          <w:lang w:eastAsia="en-GB"/>
          <w14:ligatures w14:val="none"/>
        </w:rPr>
        <w:t>committee</w:t>
      </w:r>
      <w:r w:rsidRPr="00036199">
        <w:rPr>
          <w:rFonts w:ascii="Calibri" w:eastAsia="Times New Roman" w:hAnsi="Calibri" w:cs="Calibri"/>
          <w:kern w:val="0"/>
          <w:sz w:val="24"/>
          <w:szCs w:val="24"/>
          <w:lang w:eastAsia="en-GB"/>
          <w14:ligatures w14:val="none"/>
        </w:rPr>
        <w:t xml:space="preserve"> through a discussion with the manager.</w:t>
      </w:r>
    </w:p>
    <w:p w14:paraId="47DFAFF2"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B6DBC71"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Throughout any stage of discussions on sickness absence, employees may be accompanied by a work colleague. </w:t>
      </w:r>
    </w:p>
    <w:p w14:paraId="6BE3199C"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025A5882" w14:textId="6B62D86F"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The abuse of sick leave may be classified as misconduct and will be dealt with through the Disciplinary procedure.</w:t>
      </w:r>
    </w:p>
    <w:p w14:paraId="5F0216D1"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E32347B" w14:textId="0FF7E749" w:rsidR="00036199" w:rsidRPr="00036199" w:rsidRDefault="00574D1F" w:rsidP="00036199">
      <w:pPr>
        <w:keepNext/>
        <w:spacing w:after="0" w:line="240" w:lineRule="auto"/>
        <w:jc w:val="both"/>
        <w:rPr>
          <w:rFonts w:ascii="Calibri" w:eastAsia="Times New Roman" w:hAnsi="Calibri" w:cs="Calibri"/>
          <w:b/>
          <w:kern w:val="0"/>
          <w:sz w:val="24"/>
          <w:szCs w:val="24"/>
          <w:lang w:eastAsia="en-GB"/>
          <w14:ligatures w14:val="none"/>
        </w:rPr>
      </w:pPr>
      <w:r>
        <w:rPr>
          <w:rFonts w:ascii="Calibri" w:eastAsia="Times New Roman" w:hAnsi="Calibri" w:cs="Calibri"/>
          <w:b/>
          <w:kern w:val="0"/>
          <w:sz w:val="24"/>
          <w:szCs w:val="24"/>
          <w:lang w:eastAsia="en-GB"/>
          <w14:ligatures w14:val="none"/>
        </w:rPr>
        <w:t>Frequent or</w:t>
      </w:r>
      <w:r w:rsidR="00036199" w:rsidRPr="00036199">
        <w:rPr>
          <w:rFonts w:ascii="Calibri" w:eastAsia="Times New Roman" w:hAnsi="Calibri" w:cs="Calibri"/>
          <w:b/>
          <w:kern w:val="0"/>
          <w:sz w:val="24"/>
          <w:szCs w:val="24"/>
          <w:lang w:eastAsia="en-GB"/>
          <w14:ligatures w14:val="none"/>
        </w:rPr>
        <w:t xml:space="preserve"> short-term sickness absence</w:t>
      </w:r>
    </w:p>
    <w:p w14:paraId="17143A63"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Short-term absence may be short periods of one or two days occurring frequently.</w:t>
      </w:r>
    </w:p>
    <w:p w14:paraId="7E10AA6C"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066F5DB"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Absence of this nature can be identified by one of the following indicators and should be classed as a trigger:</w:t>
      </w:r>
    </w:p>
    <w:p w14:paraId="68F2BFE0" w14:textId="77777777" w:rsidR="00036199" w:rsidRPr="00036199" w:rsidRDefault="00036199" w:rsidP="00036199">
      <w:pPr>
        <w:numPr>
          <w:ilvl w:val="0"/>
          <w:numId w:val="4"/>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Four self-certified spells of absence in one calendar year</w:t>
      </w:r>
    </w:p>
    <w:p w14:paraId="43B7F51A" w14:textId="77777777" w:rsidR="00036199" w:rsidRPr="00036199" w:rsidRDefault="00036199" w:rsidP="00036199">
      <w:pPr>
        <w:numPr>
          <w:ilvl w:val="0"/>
          <w:numId w:val="4"/>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 total of 10 working days or more of self-certified absence in one calendar year</w:t>
      </w:r>
    </w:p>
    <w:p w14:paraId="0342C289" w14:textId="77777777" w:rsidR="00036199" w:rsidRPr="00036199" w:rsidRDefault="00036199" w:rsidP="00036199">
      <w:pPr>
        <w:numPr>
          <w:ilvl w:val="0"/>
          <w:numId w:val="4"/>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Patterns of absence over a period e.g. an individual regularly taking Mondays or Fridays off</w:t>
      </w:r>
    </w:p>
    <w:p w14:paraId="332DBE50" w14:textId="77777777" w:rsidR="00036199" w:rsidRPr="00036199" w:rsidRDefault="00036199" w:rsidP="00036199">
      <w:pPr>
        <w:numPr>
          <w:ilvl w:val="0"/>
          <w:numId w:val="4"/>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Where an employee’s attendance record is significantly worse than those of comparable employees, or absence problems have gone on for a considerable length of time.</w:t>
      </w:r>
    </w:p>
    <w:p w14:paraId="7CEAD3E9" w14:textId="77777777" w:rsidR="00036199" w:rsidRPr="00036199" w:rsidRDefault="00036199" w:rsidP="00036199">
      <w:pPr>
        <w:spacing w:after="0" w:line="240" w:lineRule="auto"/>
        <w:ind w:left="720"/>
        <w:jc w:val="both"/>
        <w:rPr>
          <w:rFonts w:ascii="Calibri" w:eastAsia="Times New Roman" w:hAnsi="Calibri" w:cs="Calibri"/>
          <w:kern w:val="0"/>
          <w:sz w:val="24"/>
          <w:szCs w:val="24"/>
          <w:lang w:eastAsia="en-GB"/>
          <w14:ligatures w14:val="none"/>
        </w:rPr>
      </w:pPr>
    </w:p>
    <w:p w14:paraId="57D0821C"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Long-term sickness absence</w:t>
      </w:r>
    </w:p>
    <w:p w14:paraId="751C5EBC" w14:textId="270559AE"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For the purposes of the policy, long-term sickness absence is defined by the </w:t>
      </w:r>
      <w:r w:rsidR="00495E17">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as absences lasting over one month.</w:t>
      </w:r>
    </w:p>
    <w:p w14:paraId="5C6B4815"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1AB93C27"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Where absences have lasted over 10 working days or more, the manager will contact the member of staff concerned to obtain an initial assessment of the sickness or injury.</w:t>
      </w:r>
    </w:p>
    <w:p w14:paraId="4F455492"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31CA4BEB"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At this point and </w:t>
      </w:r>
      <w:proofErr w:type="gramStart"/>
      <w:r w:rsidRPr="00036199">
        <w:rPr>
          <w:rFonts w:ascii="Calibri" w:eastAsia="Times New Roman" w:hAnsi="Calibri" w:cs="Calibri"/>
          <w:kern w:val="0"/>
          <w:sz w:val="24"/>
          <w:szCs w:val="24"/>
          <w:lang w:eastAsia="en-GB"/>
          <w14:ligatures w14:val="none"/>
        </w:rPr>
        <w:t>where</w:t>
      </w:r>
      <w:proofErr w:type="gramEnd"/>
      <w:r w:rsidRPr="00036199">
        <w:rPr>
          <w:rFonts w:ascii="Calibri" w:eastAsia="Times New Roman" w:hAnsi="Calibri" w:cs="Calibri"/>
          <w:kern w:val="0"/>
          <w:sz w:val="24"/>
          <w:szCs w:val="24"/>
          <w:lang w:eastAsia="en-GB"/>
          <w14:ligatures w14:val="none"/>
        </w:rPr>
        <w:t xml:space="preserve"> felt appropriate after further assessment of the sickness or injury, the manager will arrange a face-to-face meeting or telephone conference between themselves and the member of staff. The meeting will include:</w:t>
      </w:r>
    </w:p>
    <w:p w14:paraId="38CF38E8" w14:textId="77777777"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lastRenderedPageBreak/>
        <w:t>Confirming the reasons and nature of the absence and its likely duration</w:t>
      </w:r>
    </w:p>
    <w:p w14:paraId="00C70183" w14:textId="2666BB5D"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Ensuring that the member of staff is aware of the </w:t>
      </w:r>
      <w:r w:rsidR="00574D1F">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concern regarding their health and necessary absence from work</w:t>
      </w:r>
    </w:p>
    <w:p w14:paraId="6D91C146" w14:textId="77777777"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Consideration of alternative duties or a shorter working week if this would enable a quicker return to work, subject to medical advice</w:t>
      </w:r>
    </w:p>
    <w:p w14:paraId="0BB08D99" w14:textId="59421CC2"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Consideration any personal issues being encountered and discuss possible ways of helping the individual resolve these</w:t>
      </w:r>
    </w:p>
    <w:p w14:paraId="0F34ECA5" w14:textId="77777777"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Advising the member of staff that in their best interests they may be asked to see a registered medical practitioner or occupational health provider appointed by the nursery to enable a medical report to be prepared</w:t>
      </w:r>
    </w:p>
    <w:p w14:paraId="7C67230B" w14:textId="0BEE86F4" w:rsidR="00036199" w:rsidRPr="00036199" w:rsidRDefault="00036199" w:rsidP="00036199">
      <w:pPr>
        <w:numPr>
          <w:ilvl w:val="0"/>
          <w:numId w:val="5"/>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Alternatively, and if appropriate, gain agreement from the member of staff to contact their doctor or specialist </w:t>
      </w:r>
      <w:r w:rsidR="00574D1F">
        <w:rPr>
          <w:rFonts w:ascii="Calibri" w:eastAsia="Times New Roman" w:hAnsi="Calibri" w:cs="Calibri"/>
          <w:kern w:val="0"/>
          <w:sz w:val="24"/>
          <w:szCs w:val="24"/>
          <w:lang w:eastAsia="en-GB"/>
          <w14:ligatures w14:val="none"/>
        </w:rPr>
        <w:t>to</w:t>
      </w:r>
      <w:r w:rsidRPr="00036199">
        <w:rPr>
          <w:rFonts w:ascii="Calibri" w:eastAsia="Times New Roman" w:hAnsi="Calibri" w:cs="Calibri"/>
          <w:kern w:val="0"/>
          <w:sz w:val="24"/>
          <w:szCs w:val="24"/>
          <w:lang w:eastAsia="en-GB"/>
          <w14:ligatures w14:val="none"/>
        </w:rPr>
        <w:t xml:space="preserve"> establish the likely length of absence and the long-term effect on capability </w:t>
      </w:r>
      <w:r w:rsidR="00574D1F">
        <w:rPr>
          <w:rFonts w:ascii="Calibri" w:eastAsia="Times New Roman" w:hAnsi="Calibri" w:cs="Calibri"/>
          <w:kern w:val="0"/>
          <w:sz w:val="24"/>
          <w:szCs w:val="24"/>
          <w:lang w:eastAsia="en-GB"/>
          <w14:ligatures w14:val="none"/>
        </w:rPr>
        <w:t>to</w:t>
      </w:r>
      <w:r w:rsidRPr="00036199">
        <w:rPr>
          <w:rFonts w:ascii="Calibri" w:eastAsia="Times New Roman" w:hAnsi="Calibri" w:cs="Calibri"/>
          <w:kern w:val="0"/>
          <w:sz w:val="24"/>
          <w:szCs w:val="24"/>
          <w:lang w:eastAsia="en-GB"/>
          <w14:ligatures w14:val="none"/>
        </w:rPr>
        <w:t xml:space="preserve"> job performance and attendance at work.</w:t>
      </w:r>
    </w:p>
    <w:p w14:paraId="1BB86A8A"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5B396B9D" w14:textId="051EA3A7" w:rsidR="001654FB" w:rsidRPr="001654FB" w:rsidRDefault="001654FB" w:rsidP="001654FB">
      <w:pPr>
        <w:jc w:val="both"/>
        <w:rPr>
          <w:rFonts w:ascii="Calibri" w:eastAsia="Times New Roman" w:hAnsi="Calibri" w:cs="Calibri"/>
          <w:kern w:val="0"/>
          <w:sz w:val="24"/>
          <w:szCs w:val="24"/>
          <w:lang w:eastAsia="en-GB"/>
          <w14:ligatures w14:val="none"/>
        </w:rPr>
      </w:pPr>
      <w:r w:rsidRPr="001654FB">
        <w:rPr>
          <w:rFonts w:ascii="Calibri" w:eastAsia="Times New Roman" w:hAnsi="Calibri" w:cs="Calibri"/>
          <w:kern w:val="0"/>
          <w:sz w:val="24"/>
          <w:szCs w:val="24"/>
          <w:lang w:eastAsia="en-GB"/>
          <w14:ligatures w14:val="none"/>
        </w:rPr>
        <w:t xml:space="preserve">If all other options have been investigated and exhausted and the absence continues or, following return to work, the attendance record does not improve, a subsequent meeting would be arranged. At this point, and with legal advice, the manager may forewarn the member of staff on long term sickness absence that unless there are reasonable grounds to believe there will be an improvement in the foreseeable future, their ill health may put their employment at risk with the possibility of termination by reason of capability or suitability to work with children, taking into account any medical information available. </w:t>
      </w:r>
    </w:p>
    <w:p w14:paraId="57F61394" w14:textId="6F23A343"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position will be reviewed periodically and ultimately it may become necessary from a business perspective to consider termination of employment. In these circumstances, the </w:t>
      </w:r>
      <w:r w:rsidR="00E9226C">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will:</w:t>
      </w:r>
    </w:p>
    <w:p w14:paraId="1659FA4C"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Review the employee's absence record to assess </w:t>
      </w:r>
      <w:proofErr w:type="gramStart"/>
      <w:r w:rsidRPr="00036199">
        <w:rPr>
          <w:rFonts w:ascii="Calibri" w:eastAsia="Times New Roman" w:hAnsi="Calibri" w:cs="Calibri"/>
          <w:kern w:val="0"/>
          <w:sz w:val="24"/>
          <w:szCs w:val="24"/>
          <w:lang w:eastAsia="en-GB"/>
          <w14:ligatures w14:val="none"/>
        </w:rPr>
        <w:t>whether or not</w:t>
      </w:r>
      <w:proofErr w:type="gramEnd"/>
      <w:r w:rsidRPr="00036199">
        <w:rPr>
          <w:rFonts w:ascii="Calibri" w:eastAsia="Times New Roman" w:hAnsi="Calibri" w:cs="Calibri"/>
          <w:kern w:val="0"/>
          <w:sz w:val="24"/>
          <w:szCs w:val="24"/>
          <w:lang w:eastAsia="en-GB"/>
          <w14:ligatures w14:val="none"/>
        </w:rPr>
        <w:t xml:space="preserve"> it is sufficient to justify dismissal</w:t>
      </w:r>
    </w:p>
    <w:p w14:paraId="14E3EDCF"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Consult the employee</w:t>
      </w:r>
    </w:p>
    <w:p w14:paraId="0726DA85" w14:textId="2D13696D"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Obtain up-to-date medical advice through the employee’s GP </w:t>
      </w:r>
      <w:r w:rsidR="00574D1F">
        <w:rPr>
          <w:rFonts w:ascii="Calibri" w:eastAsia="Times New Roman" w:hAnsi="Calibri" w:cs="Calibri"/>
          <w:kern w:val="0"/>
          <w:sz w:val="24"/>
          <w:szCs w:val="24"/>
          <w:lang w:eastAsia="en-GB"/>
          <w14:ligatures w14:val="none"/>
        </w:rPr>
        <w:t>or</w:t>
      </w:r>
      <w:r w:rsidRPr="00036199">
        <w:rPr>
          <w:rFonts w:ascii="Calibri" w:eastAsia="Times New Roman" w:hAnsi="Calibri" w:cs="Calibri"/>
          <w:kern w:val="0"/>
          <w:sz w:val="24"/>
          <w:szCs w:val="24"/>
          <w:lang w:eastAsia="en-GB"/>
          <w14:ligatures w14:val="none"/>
        </w:rPr>
        <w:t xml:space="preserve"> occupational health</w:t>
      </w:r>
    </w:p>
    <w:p w14:paraId="7899DC42"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Seek legal advice, where applicable  </w:t>
      </w:r>
    </w:p>
    <w:p w14:paraId="41A3B5CE"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Advise the employee in writing as soon as it is established that termination of employment has become a possibility</w:t>
      </w:r>
    </w:p>
    <w:p w14:paraId="408273FB"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Meet with the employee to discuss the options and consider the employee's views on continuing employment</w:t>
      </w:r>
    </w:p>
    <w:p w14:paraId="1FE5B27E" w14:textId="77777777" w:rsidR="000F66EF" w:rsidRPr="008D331B" w:rsidRDefault="000F66EF" w:rsidP="000F66EF">
      <w:pPr>
        <w:numPr>
          <w:ilvl w:val="0"/>
          <w:numId w:val="6"/>
        </w:numPr>
        <w:spacing w:after="0" w:line="240" w:lineRule="auto"/>
        <w:jc w:val="both"/>
        <w:rPr>
          <w:rFonts w:ascii="Calibri" w:hAnsi="Calibri" w:cs="Calibri"/>
        </w:rPr>
      </w:pPr>
      <w:r w:rsidRPr="007A1B8D">
        <w:rPr>
          <w:rFonts w:ascii="Calibri" w:hAnsi="Calibri" w:cs="Calibri"/>
        </w:rPr>
        <w:t>Review if there are any other jobs, alternative duties or other reasonable adjustments that the</w:t>
      </w:r>
      <w:r w:rsidRPr="008D331B">
        <w:rPr>
          <w:rFonts w:ascii="Calibri" w:hAnsi="Calibri" w:cs="Calibri"/>
        </w:rPr>
        <w:t xml:space="preserve"> employee could do prior to taking any decision on </w:t>
      </w:r>
      <w:proofErr w:type="gramStart"/>
      <w:r w:rsidRPr="008D331B">
        <w:rPr>
          <w:rFonts w:ascii="Calibri" w:hAnsi="Calibri" w:cs="Calibri"/>
        </w:rPr>
        <w:t>whether or not</w:t>
      </w:r>
      <w:proofErr w:type="gramEnd"/>
      <w:r w:rsidRPr="008D331B">
        <w:rPr>
          <w:rFonts w:ascii="Calibri" w:hAnsi="Calibri" w:cs="Calibri"/>
        </w:rPr>
        <w:t xml:space="preserve"> to dismiss</w:t>
      </w:r>
    </w:p>
    <w:p w14:paraId="3C465F04" w14:textId="4040CF96"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Allow a right of appeal against any decision to dismiss the employee </w:t>
      </w:r>
      <w:r w:rsidR="00574D1F">
        <w:rPr>
          <w:rFonts w:ascii="Calibri" w:eastAsia="Times New Roman" w:hAnsi="Calibri" w:cs="Calibri"/>
          <w:kern w:val="0"/>
          <w:sz w:val="24"/>
          <w:szCs w:val="24"/>
          <w:lang w:eastAsia="en-GB"/>
          <w14:ligatures w14:val="none"/>
        </w:rPr>
        <w:t>on the grounds of</w:t>
      </w:r>
      <w:r w:rsidRPr="00036199">
        <w:rPr>
          <w:rFonts w:ascii="Calibri" w:eastAsia="Times New Roman" w:hAnsi="Calibri" w:cs="Calibri"/>
          <w:kern w:val="0"/>
          <w:sz w:val="24"/>
          <w:szCs w:val="24"/>
          <w:lang w:eastAsia="en-GB"/>
          <w14:ligatures w14:val="none"/>
        </w:rPr>
        <w:t xml:space="preserve"> long-term ill health</w:t>
      </w:r>
    </w:p>
    <w:p w14:paraId="72B7F491" w14:textId="77777777"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Arrange a further meeting with the employee to determine any appeal</w:t>
      </w:r>
    </w:p>
    <w:p w14:paraId="162E4FE5" w14:textId="0123FD12" w:rsidR="00036199" w:rsidRPr="00036199" w:rsidRDefault="00036199"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Following this meeting, inform the employee of </w:t>
      </w:r>
      <w:r w:rsidR="00574D1F">
        <w:rPr>
          <w:rFonts w:ascii="Calibri" w:eastAsia="Times New Roman" w:hAnsi="Calibri" w:cs="Calibri"/>
          <w:kern w:val="0"/>
          <w:sz w:val="24"/>
          <w:szCs w:val="24"/>
          <w:lang w:eastAsia="en-GB"/>
          <w14:ligatures w14:val="none"/>
        </w:rPr>
        <w:t>the</w:t>
      </w:r>
      <w:r w:rsidRPr="00036199">
        <w:rPr>
          <w:rFonts w:ascii="Calibri" w:eastAsia="Times New Roman" w:hAnsi="Calibri" w:cs="Calibri"/>
          <w:kern w:val="0"/>
          <w:sz w:val="24"/>
          <w:szCs w:val="24"/>
          <w:lang w:eastAsia="en-GB"/>
          <w14:ligatures w14:val="none"/>
        </w:rPr>
        <w:t xml:space="preserve"> final decision</w:t>
      </w:r>
    </w:p>
    <w:p w14:paraId="09BBC95B" w14:textId="20AB0151" w:rsidR="00036199" w:rsidRPr="00036199" w:rsidRDefault="00574D1F" w:rsidP="00036199">
      <w:pPr>
        <w:numPr>
          <w:ilvl w:val="0"/>
          <w:numId w:val="6"/>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Always act reasonably towards the employee</w:t>
      </w:r>
      <w:r w:rsidR="00036199" w:rsidRPr="00036199">
        <w:rPr>
          <w:rFonts w:ascii="Calibri" w:eastAsia="Times New Roman" w:hAnsi="Calibri" w:cs="Calibri"/>
          <w:kern w:val="0"/>
          <w:sz w:val="24"/>
          <w:szCs w:val="24"/>
          <w:lang w:eastAsia="en-GB"/>
          <w14:ligatures w14:val="none"/>
        </w:rPr>
        <w:t>.</w:t>
      </w:r>
    </w:p>
    <w:p w14:paraId="04284E47" w14:textId="17B8DB9D"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Any decision to terminate employment will be taken by the committee, making sure the capability procedure has been exhausted.</w:t>
      </w:r>
    </w:p>
    <w:p w14:paraId="194F9F56"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1EA059CC"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lastRenderedPageBreak/>
        <w:t>Occupational health</w:t>
      </w:r>
    </w:p>
    <w:p w14:paraId="08A19964" w14:textId="6D65E36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w:t>
      </w:r>
      <w:r w:rsidR="00E9226C">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reserves the right to request employees to attend an appointment with an Occupational Health Advis</w:t>
      </w:r>
      <w:r w:rsidR="00680AC2">
        <w:rPr>
          <w:rFonts w:ascii="Calibri" w:eastAsia="Times New Roman" w:hAnsi="Calibri" w:cs="Calibri"/>
          <w:kern w:val="0"/>
          <w:sz w:val="24"/>
          <w:szCs w:val="24"/>
          <w:lang w:eastAsia="en-GB"/>
          <w14:ligatures w14:val="none"/>
        </w:rPr>
        <w:t xml:space="preserve"> </w:t>
      </w:r>
      <w:r w:rsidR="00680AC2" w:rsidRPr="00680AC2">
        <w:rPr>
          <w:rFonts w:ascii="Calibri" w:hAnsi="Calibri" w:cs="Calibri"/>
        </w:rPr>
        <w:t>or consent to a report from a medical professional</w:t>
      </w:r>
      <w:r w:rsidR="00680AC2" w:rsidRPr="008D331B">
        <w:rPr>
          <w:rFonts w:ascii="Calibri" w:hAnsi="Calibri" w:cs="Calibri"/>
        </w:rPr>
        <w:t xml:space="preserve"> </w:t>
      </w:r>
      <w:r w:rsidRPr="00036199">
        <w:rPr>
          <w:rFonts w:ascii="Calibri" w:eastAsia="Times New Roman" w:hAnsi="Calibri" w:cs="Calibri"/>
          <w:kern w:val="0"/>
          <w:sz w:val="24"/>
          <w:szCs w:val="24"/>
          <w:lang w:eastAsia="en-GB"/>
          <w14:ligatures w14:val="none"/>
        </w:rPr>
        <w:t>(e.g. consultant, GP) during their employment, if it is reasonably deemed necessary due to sickness absence, changes in health or the role, or where it is necessary to seek an expert medical opinion as to whether or not the employee can fulfil their job role or whether any reasonable adjustments should be made to the employee’s role.</w:t>
      </w:r>
    </w:p>
    <w:p w14:paraId="3A86403C"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4B5B0C65" w14:textId="10C6F4CE"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w:t>
      </w:r>
      <w:r w:rsidR="00E9226C">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will seek to engage the services of an independent Occupational Health Advisor in situations where expert medical opinion is required and work with them to identify the best course of action in circumstances of sickness absence. </w:t>
      </w:r>
    </w:p>
    <w:p w14:paraId="7EF76D48"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75286740"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Access to medical records</w:t>
      </w:r>
    </w:p>
    <w:p w14:paraId="2A0E0B72"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The Access to Medical Records Act 1988 gives individuals the right of access to medical records relating to themselves which have been prepared by a medical practitioner for employment purposes. The Act provides that:</w:t>
      </w:r>
    </w:p>
    <w:p w14:paraId="77D9DE5D"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Employers must gain the consent of employees before requesting reports from medical practitioners</w:t>
      </w:r>
    </w:p>
    <w:p w14:paraId="7C34A0B3"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Employers must inform employees of their rights in respect of medical reports</w:t>
      </w:r>
    </w:p>
    <w:p w14:paraId="0A05EA3E"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The employee has the right of access to the report before the employer sees it, provided appropriate notification is given</w:t>
      </w:r>
    </w:p>
    <w:p w14:paraId="1FF7FFB4"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The employer is responsible for notifying the medical practitioner that the employee wishes to have access</w:t>
      </w:r>
    </w:p>
    <w:p w14:paraId="08195231"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The employee may ask for a report to be amended or may attach a statement to the report</w:t>
      </w:r>
    </w:p>
    <w:p w14:paraId="4E72E550" w14:textId="77777777" w:rsidR="00036199" w:rsidRPr="00036199" w:rsidRDefault="00036199" w:rsidP="00036199">
      <w:pPr>
        <w:numPr>
          <w:ilvl w:val="0"/>
          <w:numId w:val="7"/>
        </w:numPr>
        <w:spacing w:after="0" w:line="240" w:lineRule="auto"/>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Having seen the report, the employee may wish to withhold consent to it being supplied.</w:t>
      </w:r>
    </w:p>
    <w:p w14:paraId="28D3FACA"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748F138" w14:textId="20D34BA9"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Where the </w:t>
      </w:r>
      <w:r w:rsidR="00E9226C">
        <w:rPr>
          <w:rFonts w:ascii="Calibri" w:eastAsia="Times New Roman" w:hAnsi="Calibri" w:cs="Calibri"/>
          <w:kern w:val="0"/>
          <w:sz w:val="24"/>
          <w:szCs w:val="24"/>
          <w:lang w:eastAsia="en-GB"/>
          <w14:ligatures w14:val="none"/>
        </w:rPr>
        <w:t xml:space="preserve">Swallow </w:t>
      </w:r>
      <w:r w:rsidR="003C4F92">
        <w:rPr>
          <w:rFonts w:ascii="Calibri" w:eastAsia="Times New Roman" w:hAnsi="Calibri" w:cs="Calibri"/>
          <w:kern w:val="0"/>
          <w:sz w:val="24"/>
          <w:szCs w:val="24"/>
          <w:lang w:eastAsia="en-GB"/>
          <w14:ligatures w14:val="none"/>
        </w:rPr>
        <w:t>Risers</w:t>
      </w:r>
      <w:r w:rsidRPr="00036199">
        <w:rPr>
          <w:rFonts w:ascii="Calibri" w:eastAsia="Times New Roman" w:hAnsi="Calibri" w:cs="Calibri"/>
          <w:kern w:val="0"/>
          <w:sz w:val="24"/>
          <w:szCs w:val="24"/>
          <w:lang w:eastAsia="en-GB"/>
          <w14:ligatures w14:val="none"/>
        </w:rPr>
        <w:t xml:space="preserve"> requests further medical information about the health of staff from an individual’s general practitioner or specialist, or its own occupational health provider, the provisions of the Act will be followed.</w:t>
      </w:r>
    </w:p>
    <w:p w14:paraId="745AE960"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5EB807A0"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Throughout any interviews regarding sickness absence, staff are entitled to the support of and/or representation by a work colleague or recognised trade union representative.</w:t>
      </w:r>
    </w:p>
    <w:p w14:paraId="550979CA"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67920D1A"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Sick pay</w:t>
      </w:r>
    </w:p>
    <w:p w14:paraId="690D8CAA"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During the first six months of employment, there is no entitlement to company sick pay. Statutory Sick Pay (SSP) will be paid in accordance with Department for Work and Pensions </w:t>
      </w:r>
      <w:proofErr w:type="gramStart"/>
      <w:r w:rsidRPr="00036199">
        <w:rPr>
          <w:rFonts w:ascii="Calibri" w:eastAsia="Times New Roman" w:hAnsi="Calibri" w:cs="Calibri"/>
          <w:kern w:val="0"/>
          <w:sz w:val="24"/>
          <w:szCs w:val="24"/>
          <w:lang w:eastAsia="en-GB"/>
          <w14:ligatures w14:val="none"/>
        </w:rPr>
        <w:t>requirements</w:t>
      </w:r>
      <w:proofErr w:type="gramEnd"/>
      <w:r w:rsidRPr="00036199">
        <w:rPr>
          <w:rFonts w:ascii="Calibri" w:eastAsia="Times New Roman" w:hAnsi="Calibri" w:cs="Calibri"/>
          <w:kern w:val="0"/>
          <w:sz w:val="24"/>
          <w:szCs w:val="24"/>
          <w:lang w:eastAsia="en-GB"/>
          <w14:ligatures w14:val="none"/>
        </w:rPr>
        <w:t xml:space="preserve"> and no payment will be made for the first three working days in a period of incapacity for work.</w:t>
      </w:r>
    </w:p>
    <w:p w14:paraId="47DA3704"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197D6574" w14:textId="77777777" w:rsidR="00036199" w:rsidRPr="00036199" w:rsidRDefault="00036199" w:rsidP="00036199">
      <w:pPr>
        <w:keepNext/>
        <w:spacing w:after="0" w:line="240" w:lineRule="auto"/>
        <w:jc w:val="both"/>
        <w:rPr>
          <w:rFonts w:ascii="Calibri" w:eastAsia="Times New Roman" w:hAnsi="Calibri" w:cs="Calibri"/>
          <w:b/>
          <w:kern w:val="0"/>
          <w:sz w:val="24"/>
          <w:szCs w:val="24"/>
          <w:lang w:eastAsia="en-GB"/>
          <w14:ligatures w14:val="none"/>
        </w:rPr>
      </w:pPr>
      <w:r w:rsidRPr="00036199">
        <w:rPr>
          <w:rFonts w:ascii="Calibri" w:eastAsia="Times New Roman" w:hAnsi="Calibri" w:cs="Calibri"/>
          <w:b/>
          <w:kern w:val="0"/>
          <w:sz w:val="24"/>
          <w:szCs w:val="24"/>
          <w:lang w:eastAsia="en-GB"/>
          <w14:ligatures w14:val="none"/>
        </w:rPr>
        <w:t>Company sick pay entitlement</w:t>
      </w:r>
    </w:p>
    <w:p w14:paraId="24780FC3" w14:textId="5FAAD668" w:rsidR="00036199" w:rsidRDefault="00036199" w:rsidP="0027796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The </w:t>
      </w:r>
      <w:r w:rsidR="00277969">
        <w:rPr>
          <w:rFonts w:ascii="Calibri" w:eastAsia="Times New Roman" w:hAnsi="Calibri" w:cs="Calibri"/>
          <w:kern w:val="0"/>
          <w:sz w:val="24"/>
          <w:szCs w:val="24"/>
          <w:lang w:eastAsia="en-GB"/>
          <w14:ligatures w14:val="none"/>
        </w:rPr>
        <w:t>Swallow risers</w:t>
      </w:r>
      <w:r w:rsidRPr="00036199">
        <w:rPr>
          <w:rFonts w:ascii="Calibri" w:eastAsia="Times New Roman" w:hAnsi="Calibri" w:cs="Calibri"/>
          <w:kern w:val="0"/>
          <w:sz w:val="24"/>
          <w:szCs w:val="24"/>
          <w:lang w:eastAsia="en-GB"/>
          <w14:ligatures w14:val="none"/>
        </w:rPr>
        <w:t xml:space="preserve"> will</w:t>
      </w:r>
      <w:r w:rsidR="00277969">
        <w:rPr>
          <w:rFonts w:ascii="Calibri" w:eastAsia="Times New Roman" w:hAnsi="Calibri" w:cs="Calibri"/>
          <w:kern w:val="0"/>
          <w:sz w:val="24"/>
          <w:szCs w:val="24"/>
          <w:lang w:eastAsia="en-GB"/>
          <w14:ligatures w14:val="none"/>
        </w:rPr>
        <w:t xml:space="preserve"> not</w:t>
      </w:r>
      <w:r w:rsidRPr="00036199">
        <w:rPr>
          <w:rFonts w:ascii="Calibri" w:eastAsia="Times New Roman" w:hAnsi="Calibri" w:cs="Calibri"/>
          <w:kern w:val="0"/>
          <w:sz w:val="24"/>
          <w:szCs w:val="24"/>
          <w:lang w:eastAsia="en-GB"/>
          <w14:ligatures w14:val="none"/>
        </w:rPr>
        <w:t xml:space="preserve"> pay </w:t>
      </w:r>
      <w:r w:rsidR="00574D1F">
        <w:rPr>
          <w:rFonts w:ascii="Calibri" w:eastAsia="Times New Roman" w:hAnsi="Calibri" w:cs="Calibri"/>
          <w:kern w:val="0"/>
          <w:sz w:val="24"/>
          <w:szCs w:val="24"/>
          <w:lang w:eastAsia="en-GB"/>
          <w14:ligatures w14:val="none"/>
        </w:rPr>
        <w:t xml:space="preserve">the </w:t>
      </w:r>
      <w:r w:rsidRPr="00036199">
        <w:rPr>
          <w:rFonts w:ascii="Calibri" w:eastAsia="Times New Roman" w:hAnsi="Calibri" w:cs="Calibri"/>
          <w:kern w:val="0"/>
          <w:sz w:val="24"/>
          <w:szCs w:val="24"/>
          <w:lang w:eastAsia="en-GB"/>
          <w14:ligatures w14:val="none"/>
        </w:rPr>
        <w:t>company sick pay</w:t>
      </w:r>
      <w:r w:rsidR="00277969">
        <w:rPr>
          <w:rFonts w:ascii="Calibri" w:eastAsia="Times New Roman" w:hAnsi="Calibri" w:cs="Calibri"/>
          <w:kern w:val="0"/>
          <w:sz w:val="24"/>
          <w:szCs w:val="24"/>
          <w:lang w:eastAsia="en-GB"/>
          <w14:ligatures w14:val="none"/>
        </w:rPr>
        <w:t>.</w:t>
      </w:r>
      <w:r w:rsidRPr="00036199">
        <w:rPr>
          <w:rFonts w:ascii="Calibri" w:eastAsia="Times New Roman" w:hAnsi="Calibri" w:cs="Calibri"/>
          <w:kern w:val="0"/>
          <w:sz w:val="24"/>
          <w:szCs w:val="24"/>
          <w:lang w:eastAsia="en-GB"/>
          <w14:ligatures w14:val="none"/>
        </w:rPr>
        <w:t xml:space="preserve"> </w:t>
      </w:r>
    </w:p>
    <w:p w14:paraId="7775EC94" w14:textId="77777777" w:rsidR="007D0CDC" w:rsidRDefault="007D0CDC" w:rsidP="00277969">
      <w:pPr>
        <w:spacing w:after="0" w:line="240" w:lineRule="auto"/>
        <w:jc w:val="both"/>
        <w:rPr>
          <w:rFonts w:ascii="Calibri" w:eastAsia="Times New Roman" w:hAnsi="Calibri" w:cs="Calibri"/>
          <w:kern w:val="0"/>
          <w:sz w:val="24"/>
          <w:szCs w:val="24"/>
          <w:lang w:eastAsia="en-GB"/>
          <w14:ligatures w14:val="none"/>
        </w:rPr>
      </w:pPr>
    </w:p>
    <w:p w14:paraId="01F7CC6E"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b/>
          <w:bCs/>
          <w:kern w:val="0"/>
          <w:sz w:val="24"/>
          <w:szCs w:val="24"/>
          <w:lang w:eastAsia="en-GB"/>
          <w14:ligatures w14:val="none"/>
        </w:rPr>
        <w:t>Carer’s leave</w:t>
      </w:r>
    </w:p>
    <w:p w14:paraId="1A6A5481"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Employees have a ‘day-one’ right to take up to one week of unpaid carer’s leave per 12 months to provide or arrange for care for a dependant with a long-term care need.</w:t>
      </w:r>
    </w:p>
    <w:p w14:paraId="7C38A9B6"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p>
    <w:p w14:paraId="24D39B96"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A dependant is a spouse, civil partner, child, parent, a person who lives in the same household as the employee or a person who reasonably relies on the employee for care.</w:t>
      </w:r>
    </w:p>
    <w:p w14:paraId="650495B1"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p>
    <w:p w14:paraId="7BEF9D16"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Long-term care is any illness or injury (either physical or mental) that requires or is likely to require care for more than three months, a disability under the Equality Act 2010, or issues related to old age.</w:t>
      </w:r>
    </w:p>
    <w:p w14:paraId="326A4383"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p>
    <w:p w14:paraId="31ACCF6F" w14:textId="4F7A6A36"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 xml:space="preserve">This leave can be taken in </w:t>
      </w:r>
      <w:r w:rsidR="00627D70">
        <w:rPr>
          <w:rFonts w:ascii="Calibri" w:eastAsia="Times New Roman" w:hAnsi="Calibri" w:cs="Calibri"/>
          <w:kern w:val="0"/>
          <w:sz w:val="24"/>
          <w:szCs w:val="24"/>
          <w:lang w:eastAsia="en-GB"/>
          <w14:ligatures w14:val="none"/>
        </w:rPr>
        <w:t xml:space="preserve">a </w:t>
      </w:r>
      <w:r w:rsidRPr="007D0CDC">
        <w:rPr>
          <w:rFonts w:ascii="Calibri" w:eastAsia="Times New Roman" w:hAnsi="Calibri" w:cs="Calibri"/>
          <w:kern w:val="0"/>
          <w:sz w:val="24"/>
          <w:szCs w:val="24"/>
          <w:lang w:eastAsia="en-GB"/>
          <w14:ligatures w14:val="none"/>
        </w:rPr>
        <w:t xml:space="preserve">single </w:t>
      </w:r>
      <w:r w:rsidR="006F6A0D">
        <w:rPr>
          <w:rFonts w:ascii="Calibri" w:eastAsia="Times New Roman" w:hAnsi="Calibri" w:cs="Calibri"/>
          <w:kern w:val="0"/>
          <w:sz w:val="24"/>
          <w:szCs w:val="24"/>
          <w:lang w:eastAsia="en-GB"/>
          <w14:ligatures w14:val="none"/>
        </w:rPr>
        <w:t xml:space="preserve">or </w:t>
      </w:r>
      <w:r w:rsidR="00627D70">
        <w:rPr>
          <w:rFonts w:ascii="Calibri" w:eastAsia="Times New Roman" w:hAnsi="Calibri" w:cs="Calibri"/>
          <w:kern w:val="0"/>
          <w:sz w:val="24"/>
          <w:szCs w:val="24"/>
          <w:lang w:eastAsia="en-GB"/>
          <w14:ligatures w14:val="none"/>
        </w:rPr>
        <w:t>half-day</w:t>
      </w:r>
      <w:r w:rsidRPr="007D0CDC">
        <w:rPr>
          <w:rFonts w:ascii="Calibri" w:eastAsia="Times New Roman" w:hAnsi="Calibri" w:cs="Calibri"/>
          <w:kern w:val="0"/>
          <w:sz w:val="24"/>
          <w:szCs w:val="24"/>
          <w:lang w:eastAsia="en-GB"/>
          <w14:ligatures w14:val="none"/>
        </w:rPr>
        <w:t xml:space="preserve"> with a notice </w:t>
      </w:r>
      <w:r w:rsidR="00627D70">
        <w:rPr>
          <w:rFonts w:ascii="Calibri" w:eastAsia="Times New Roman" w:hAnsi="Calibri" w:cs="Calibri"/>
          <w:kern w:val="0"/>
          <w:sz w:val="24"/>
          <w:szCs w:val="24"/>
          <w:lang w:eastAsia="en-GB"/>
          <w14:ligatures w14:val="none"/>
        </w:rPr>
        <w:t>requirement</w:t>
      </w:r>
      <w:r w:rsidRPr="007D0CDC">
        <w:rPr>
          <w:rFonts w:ascii="Calibri" w:eastAsia="Times New Roman" w:hAnsi="Calibri" w:cs="Calibri"/>
          <w:kern w:val="0"/>
          <w:sz w:val="24"/>
          <w:szCs w:val="24"/>
          <w:lang w:eastAsia="en-GB"/>
          <w14:ligatures w14:val="none"/>
        </w:rPr>
        <w:t xml:space="preserve"> of three days or double the length of leave requested, whichever is longer.</w:t>
      </w:r>
    </w:p>
    <w:p w14:paraId="4D9E9CCE"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p>
    <w:p w14:paraId="58F26F9D"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The leave cannot be refused but it can be postponed where it is reasonably believed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67B0BFA3" w14:textId="77777777" w:rsidR="007D0CDC" w:rsidRPr="007D0CDC" w:rsidRDefault="007D0CDC" w:rsidP="007D0CDC">
      <w:pPr>
        <w:spacing w:after="0" w:line="240" w:lineRule="auto"/>
        <w:jc w:val="both"/>
        <w:rPr>
          <w:rFonts w:ascii="Calibri" w:eastAsia="Times New Roman" w:hAnsi="Calibri" w:cs="Calibri"/>
          <w:kern w:val="0"/>
          <w:sz w:val="24"/>
          <w:szCs w:val="24"/>
          <w:lang w:eastAsia="en-GB"/>
          <w14:ligatures w14:val="none"/>
        </w:rPr>
      </w:pPr>
    </w:p>
    <w:p w14:paraId="1F68362F" w14:textId="7743E98D" w:rsidR="007D0CDC" w:rsidRPr="00036199" w:rsidRDefault="007D0CDC" w:rsidP="00277969">
      <w:pPr>
        <w:spacing w:after="0" w:line="240" w:lineRule="auto"/>
        <w:jc w:val="both"/>
        <w:rPr>
          <w:rFonts w:ascii="Calibri" w:eastAsia="Times New Roman" w:hAnsi="Calibri" w:cs="Calibri"/>
          <w:kern w:val="0"/>
          <w:sz w:val="24"/>
          <w:szCs w:val="24"/>
          <w:lang w:eastAsia="en-GB"/>
          <w14:ligatures w14:val="none"/>
        </w:rPr>
      </w:pPr>
      <w:r w:rsidRPr="007D0CDC">
        <w:rPr>
          <w:rFonts w:ascii="Calibri" w:eastAsia="Times New Roman" w:hAnsi="Calibri" w:cs="Calibri"/>
          <w:kern w:val="0"/>
          <w:sz w:val="24"/>
          <w:szCs w:val="24"/>
          <w:lang w:eastAsia="en-GB"/>
          <w14:ligatures w14:val="none"/>
        </w:rPr>
        <w:t>Employees cannot be asked to provide proof of why the leave is required.</w:t>
      </w:r>
    </w:p>
    <w:p w14:paraId="060F5E89"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16AA715C" w14:textId="77777777" w:rsidR="00036199" w:rsidRPr="00036199" w:rsidRDefault="00036199" w:rsidP="00036199">
      <w:pPr>
        <w:spacing w:after="0" w:line="240" w:lineRule="auto"/>
        <w:rPr>
          <w:rFonts w:ascii="Calibri" w:eastAsia="Times New Roman" w:hAnsi="Calibri" w:cs="Calibri"/>
          <w:b/>
          <w:iCs/>
          <w:kern w:val="0"/>
          <w:sz w:val="24"/>
          <w:szCs w:val="24"/>
          <w:lang w:eastAsia="en-GB"/>
          <w14:ligatures w14:val="none"/>
        </w:rPr>
      </w:pPr>
      <w:bookmarkStart w:id="4" w:name="_Toc394321656"/>
      <w:bookmarkStart w:id="5" w:name="_Toc41038196"/>
      <w:r w:rsidRPr="00036199">
        <w:rPr>
          <w:rFonts w:ascii="Calibri" w:eastAsia="Times New Roman" w:hAnsi="Calibri" w:cs="Calibri"/>
          <w:b/>
          <w:iCs/>
          <w:kern w:val="0"/>
          <w:sz w:val="24"/>
          <w:szCs w:val="24"/>
          <w:lang w:eastAsia="en-GB"/>
          <w14:ligatures w14:val="none"/>
        </w:rPr>
        <w:t>Death of a member of an employee’s immediate family</w:t>
      </w:r>
      <w:bookmarkEnd w:id="4"/>
      <w:bookmarkEnd w:id="5"/>
    </w:p>
    <w:p w14:paraId="23CB83C1" w14:textId="6CEF1913"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This leave applies on the death of an employee’s spouse, life partner, parent, brother, sister, grandparent, dependant</w:t>
      </w:r>
      <w:r w:rsidR="00627D70">
        <w:rPr>
          <w:rFonts w:ascii="Calibri" w:eastAsia="Times New Roman" w:hAnsi="Calibri" w:cs="Calibri"/>
          <w:kern w:val="0"/>
          <w:sz w:val="24"/>
          <w:szCs w:val="24"/>
          <w:lang w:eastAsia="en-GB"/>
          <w14:ligatures w14:val="none"/>
        </w:rPr>
        <w:t>,</w:t>
      </w:r>
      <w:r w:rsidRPr="00036199">
        <w:rPr>
          <w:rFonts w:ascii="Calibri" w:eastAsia="Times New Roman" w:hAnsi="Calibri" w:cs="Calibri"/>
          <w:kern w:val="0"/>
          <w:sz w:val="24"/>
          <w:szCs w:val="24"/>
          <w:lang w:eastAsia="en-GB"/>
          <w14:ligatures w14:val="none"/>
        </w:rPr>
        <w:t xml:space="preserve"> or </w:t>
      </w:r>
      <w:r w:rsidR="00574D1F">
        <w:rPr>
          <w:rFonts w:ascii="Calibri" w:eastAsia="Times New Roman" w:hAnsi="Calibri" w:cs="Calibri"/>
          <w:kern w:val="0"/>
          <w:sz w:val="24"/>
          <w:szCs w:val="24"/>
          <w:lang w:eastAsia="en-GB"/>
          <w14:ligatures w14:val="none"/>
        </w:rPr>
        <w:t>another relative</w:t>
      </w:r>
      <w:r w:rsidRPr="00036199">
        <w:rPr>
          <w:rFonts w:ascii="Calibri" w:eastAsia="Times New Roman" w:hAnsi="Calibri" w:cs="Calibri"/>
          <w:kern w:val="0"/>
          <w:sz w:val="24"/>
          <w:szCs w:val="24"/>
          <w:lang w:eastAsia="en-GB"/>
          <w14:ligatures w14:val="none"/>
        </w:rPr>
        <w:t xml:space="preserve"> for whom the employee has special responsibility or has had special ties. See Bereavement policy.</w:t>
      </w:r>
    </w:p>
    <w:p w14:paraId="518A58D5"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p w14:paraId="437EB56D" w14:textId="46DBD218"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Generally, the amount of time off required will be at the manager’s </w:t>
      </w:r>
      <w:r w:rsidR="00574D1F" w:rsidRPr="00036199">
        <w:rPr>
          <w:rFonts w:ascii="Calibri" w:eastAsia="Times New Roman" w:hAnsi="Calibri" w:cs="Calibri"/>
          <w:kern w:val="0"/>
          <w:sz w:val="24"/>
          <w:szCs w:val="24"/>
          <w:lang w:eastAsia="en-GB"/>
          <w14:ligatures w14:val="none"/>
        </w:rPr>
        <w:t>discretion,</w:t>
      </w:r>
      <w:r w:rsidRPr="00036199">
        <w:rPr>
          <w:rFonts w:ascii="Calibri" w:eastAsia="Times New Roman" w:hAnsi="Calibri" w:cs="Calibri"/>
          <w:kern w:val="0"/>
          <w:sz w:val="24"/>
          <w:szCs w:val="24"/>
          <w:lang w:eastAsia="en-GB"/>
          <w14:ligatures w14:val="none"/>
        </w:rPr>
        <w:t xml:space="preserve"> but it is advisable to either:</w:t>
      </w:r>
    </w:p>
    <w:p w14:paraId="6F02EC77" w14:textId="1C7C9B0E" w:rsidR="00036199" w:rsidRPr="00036199" w:rsidRDefault="00036199" w:rsidP="00036199">
      <w:pPr>
        <w:numPr>
          <w:ilvl w:val="0"/>
          <w:numId w:val="10"/>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Set a defined amount of unpaid time, or</w:t>
      </w:r>
    </w:p>
    <w:p w14:paraId="5E367136" w14:textId="5B34A1AE" w:rsidR="00036199" w:rsidRPr="00036199" w:rsidRDefault="00036199" w:rsidP="00036199">
      <w:pPr>
        <w:numPr>
          <w:ilvl w:val="0"/>
          <w:numId w:val="10"/>
        </w:numPr>
        <w:spacing w:after="0" w:line="240" w:lineRule="auto"/>
        <w:jc w:val="both"/>
        <w:rPr>
          <w:rFonts w:ascii="Calibri" w:eastAsia="Times New Roman" w:hAnsi="Calibri" w:cs="Calibri"/>
          <w:kern w:val="0"/>
          <w:sz w:val="24"/>
          <w:szCs w:val="24"/>
          <w:lang w:eastAsia="en-GB"/>
          <w14:ligatures w14:val="none"/>
        </w:rPr>
      </w:pPr>
      <w:r w:rsidRPr="00036199">
        <w:rPr>
          <w:rFonts w:ascii="Calibri" w:eastAsia="Times New Roman" w:hAnsi="Calibri" w:cs="Calibri"/>
          <w:kern w:val="0"/>
          <w:sz w:val="24"/>
          <w:szCs w:val="24"/>
          <w:lang w:eastAsia="en-GB"/>
          <w14:ligatures w14:val="none"/>
        </w:rPr>
        <w:t xml:space="preserve">Remove this in its entirety and deal with </w:t>
      </w:r>
      <w:r w:rsidR="00665717">
        <w:rPr>
          <w:rFonts w:ascii="Calibri" w:eastAsia="Times New Roman" w:hAnsi="Calibri" w:cs="Calibri"/>
          <w:kern w:val="0"/>
          <w:sz w:val="24"/>
          <w:szCs w:val="24"/>
          <w:lang w:eastAsia="en-GB"/>
          <w14:ligatures w14:val="none"/>
        </w:rPr>
        <w:t xml:space="preserve">the </w:t>
      </w:r>
      <w:r w:rsidRPr="00036199">
        <w:rPr>
          <w:rFonts w:ascii="Calibri" w:eastAsia="Times New Roman" w:hAnsi="Calibri" w:cs="Calibri"/>
          <w:kern w:val="0"/>
          <w:sz w:val="24"/>
          <w:szCs w:val="24"/>
          <w:lang w:eastAsia="en-GB"/>
          <w14:ligatures w14:val="none"/>
        </w:rPr>
        <w:t>request as under the emergency time off provisions of the Employment Rights Act 1996 (s.57a).</w:t>
      </w:r>
    </w:p>
    <w:p w14:paraId="69A218AE"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bookmarkEnd w:id="2"/>
    <w:p w14:paraId="64D6AD28" w14:textId="77777777" w:rsidR="00C12DAB" w:rsidRPr="00C12DAB" w:rsidRDefault="00C12DAB" w:rsidP="00C12DAB">
      <w:pPr>
        <w:spacing w:after="0" w:line="240" w:lineRule="auto"/>
        <w:jc w:val="both"/>
        <w:rPr>
          <w:rFonts w:ascii="Calibri" w:eastAsia="Times New Roman" w:hAnsi="Calibri" w:cs="Calibri"/>
          <w:kern w:val="0"/>
          <w:sz w:val="24"/>
          <w:szCs w:val="24"/>
          <w:lang w:eastAsia="en-GB"/>
          <w14:ligatures w14:val="none"/>
        </w:rPr>
      </w:pPr>
      <w:r w:rsidRPr="00A67814">
        <w:rPr>
          <w:rFonts w:ascii="Calibri" w:eastAsia="Times New Roman" w:hAnsi="Calibri" w:cs="Calibri"/>
          <w:kern w:val="0"/>
          <w:sz w:val="24"/>
          <w:szCs w:val="24"/>
          <w:lang w:eastAsia="en-GB"/>
          <w14:ligatures w14:val="none"/>
        </w:rPr>
        <w:t>If the period of Parental Bereavement Leave is to be taken around the same time as another period of family leave, the employer will seek legal advice regarding the employee’s individual circumstances at the time of the bereavement.</w:t>
      </w:r>
    </w:p>
    <w:p w14:paraId="1ABDD257" w14:textId="77777777" w:rsidR="00C12DAB" w:rsidRPr="00C12DAB" w:rsidRDefault="00C12DAB" w:rsidP="00C12DAB">
      <w:pPr>
        <w:spacing w:after="0" w:line="240" w:lineRule="auto"/>
        <w:jc w:val="both"/>
        <w:rPr>
          <w:rFonts w:ascii="Calibri" w:eastAsia="Times New Roman" w:hAnsi="Calibri" w:cs="Calibri"/>
          <w:kern w:val="0"/>
          <w:sz w:val="24"/>
          <w:szCs w:val="24"/>
          <w:lang w:eastAsia="en-GB"/>
          <w14:ligatures w14:val="none"/>
        </w:rPr>
      </w:pPr>
    </w:p>
    <w:p w14:paraId="1BFC925E" w14:textId="77777777" w:rsidR="00036199" w:rsidRPr="00036199" w:rsidRDefault="00036199" w:rsidP="00036199">
      <w:pPr>
        <w:spacing w:after="0" w:line="240" w:lineRule="auto"/>
        <w:jc w:val="both"/>
        <w:rPr>
          <w:rFonts w:ascii="Calibri" w:eastAsia="Times New Roman" w:hAnsi="Calibri" w:cs="Calibri"/>
          <w:kern w:val="0"/>
          <w:sz w:val="24"/>
          <w:szCs w:val="24"/>
          <w:lang w:eastAsia="en-GB"/>
          <w14:ligatures w14:val="none"/>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36199" w:rsidRPr="00036199" w14:paraId="7C4DB13E" w14:textId="77777777" w:rsidTr="002F0B03">
        <w:trPr>
          <w:jc w:val="center"/>
        </w:trPr>
        <w:tc>
          <w:tcPr>
            <w:tcW w:w="2943" w:type="dxa"/>
            <w:tcBorders>
              <w:top w:val="single" w:sz="4" w:space="0" w:color="000000"/>
            </w:tcBorders>
            <w:vAlign w:val="center"/>
          </w:tcPr>
          <w:p w14:paraId="4387EC93" w14:textId="77777777" w:rsidR="00036199" w:rsidRPr="00036199" w:rsidRDefault="00036199" w:rsidP="00036199">
            <w:pPr>
              <w:spacing w:after="0" w:line="240" w:lineRule="auto"/>
              <w:jc w:val="both"/>
              <w:rPr>
                <w:rFonts w:ascii="Calibri" w:eastAsia="Calibri" w:hAnsi="Calibri" w:cs="Calibri"/>
                <w:kern w:val="0"/>
                <w:lang w:eastAsia="en-GB"/>
                <w14:ligatures w14:val="none"/>
              </w:rPr>
            </w:pPr>
            <w:r w:rsidRPr="00036199">
              <w:rPr>
                <w:rFonts w:ascii="Calibri" w:eastAsia="Arial" w:hAnsi="Calibri" w:cs="Calibri"/>
                <w:b/>
                <w:kern w:val="0"/>
                <w:sz w:val="20"/>
                <w:szCs w:val="20"/>
                <w:lang w:eastAsia="en-GB"/>
                <w14:ligatures w14:val="none"/>
              </w:rPr>
              <w:t>This policy was adopted on</w:t>
            </w:r>
          </w:p>
        </w:tc>
        <w:tc>
          <w:tcPr>
            <w:tcW w:w="3408" w:type="dxa"/>
            <w:tcBorders>
              <w:top w:val="single" w:sz="4" w:space="0" w:color="000000"/>
            </w:tcBorders>
            <w:vAlign w:val="center"/>
          </w:tcPr>
          <w:p w14:paraId="508BA7BB" w14:textId="18D6BBB8" w:rsidR="00036199" w:rsidRPr="00036199" w:rsidRDefault="00036199" w:rsidP="00036199">
            <w:pPr>
              <w:spacing w:after="0" w:line="240" w:lineRule="auto"/>
              <w:jc w:val="both"/>
              <w:rPr>
                <w:rFonts w:ascii="Calibri" w:eastAsia="Calibri" w:hAnsi="Calibri" w:cs="Calibri"/>
                <w:kern w:val="0"/>
                <w:lang w:eastAsia="en-GB"/>
                <w14:ligatures w14:val="none"/>
              </w:rPr>
            </w:pPr>
            <w:r w:rsidRPr="00036199">
              <w:rPr>
                <w:rFonts w:ascii="Calibri" w:eastAsia="Arial" w:hAnsi="Calibri" w:cs="Calibri"/>
                <w:b/>
                <w:kern w:val="0"/>
                <w:sz w:val="20"/>
                <w:szCs w:val="20"/>
                <w:lang w:eastAsia="en-GB"/>
                <w14:ligatures w14:val="none"/>
              </w:rPr>
              <w:t xml:space="preserve">Signed on behalf of </w:t>
            </w:r>
            <w:r w:rsidR="00277969">
              <w:rPr>
                <w:rFonts w:ascii="Calibri" w:eastAsia="Arial" w:hAnsi="Calibri" w:cs="Calibri"/>
                <w:b/>
                <w:kern w:val="0"/>
                <w:sz w:val="20"/>
                <w:szCs w:val="20"/>
                <w:lang w:eastAsia="en-GB"/>
                <w14:ligatures w14:val="none"/>
              </w:rPr>
              <w:t>Swallow</w:t>
            </w:r>
            <w:r w:rsidR="00574D1F">
              <w:rPr>
                <w:rFonts w:ascii="Calibri" w:eastAsia="Arial" w:hAnsi="Calibri" w:cs="Calibri"/>
                <w:b/>
                <w:kern w:val="0"/>
                <w:sz w:val="20"/>
                <w:szCs w:val="20"/>
                <w:lang w:eastAsia="en-GB"/>
                <w14:ligatures w14:val="none"/>
              </w:rPr>
              <w:t xml:space="preserve"> R</w:t>
            </w:r>
            <w:r w:rsidR="00277969">
              <w:rPr>
                <w:rFonts w:ascii="Calibri" w:eastAsia="Arial" w:hAnsi="Calibri" w:cs="Calibri"/>
                <w:b/>
                <w:kern w:val="0"/>
                <w:sz w:val="20"/>
                <w:szCs w:val="20"/>
                <w:lang w:eastAsia="en-GB"/>
                <w14:ligatures w14:val="none"/>
              </w:rPr>
              <w:t>isers</w:t>
            </w:r>
          </w:p>
        </w:tc>
        <w:tc>
          <w:tcPr>
            <w:tcW w:w="2754" w:type="dxa"/>
            <w:tcBorders>
              <w:top w:val="single" w:sz="4" w:space="0" w:color="000000"/>
            </w:tcBorders>
            <w:vAlign w:val="center"/>
          </w:tcPr>
          <w:p w14:paraId="18AE9318" w14:textId="77777777" w:rsidR="00036199" w:rsidRPr="00036199" w:rsidRDefault="00036199" w:rsidP="00036199">
            <w:pPr>
              <w:spacing w:after="0" w:line="240" w:lineRule="auto"/>
              <w:jc w:val="both"/>
              <w:rPr>
                <w:rFonts w:ascii="Calibri" w:eastAsia="Calibri" w:hAnsi="Calibri" w:cs="Calibri"/>
                <w:kern w:val="0"/>
                <w:lang w:eastAsia="en-GB"/>
                <w14:ligatures w14:val="none"/>
              </w:rPr>
            </w:pPr>
            <w:r w:rsidRPr="00036199">
              <w:rPr>
                <w:rFonts w:ascii="Calibri" w:eastAsia="Arial" w:hAnsi="Calibri" w:cs="Calibri"/>
                <w:b/>
                <w:kern w:val="0"/>
                <w:sz w:val="20"/>
                <w:szCs w:val="20"/>
                <w:lang w:eastAsia="en-GB"/>
                <w14:ligatures w14:val="none"/>
              </w:rPr>
              <w:t>Date for review</w:t>
            </w:r>
          </w:p>
        </w:tc>
      </w:tr>
      <w:tr w:rsidR="00036199" w:rsidRPr="00036199" w14:paraId="61C6D8EC" w14:textId="77777777" w:rsidTr="002F0B03">
        <w:trPr>
          <w:jc w:val="center"/>
        </w:trPr>
        <w:tc>
          <w:tcPr>
            <w:tcW w:w="2943" w:type="dxa"/>
            <w:vAlign w:val="center"/>
          </w:tcPr>
          <w:p w14:paraId="4B959A33" w14:textId="5AE076AC" w:rsidR="00036199" w:rsidRPr="00036199" w:rsidRDefault="00574D1F" w:rsidP="00036199">
            <w:pPr>
              <w:spacing w:after="0" w:line="240" w:lineRule="auto"/>
              <w:jc w:val="both"/>
              <w:rPr>
                <w:rFonts w:ascii="Calibri" w:eastAsia="Calibri" w:hAnsi="Calibri" w:cs="Calibri"/>
                <w:kern w:val="0"/>
                <w:lang w:eastAsia="en-GB"/>
                <w14:ligatures w14:val="none"/>
              </w:rPr>
            </w:pPr>
            <w:r>
              <w:rPr>
                <w:rFonts w:ascii="Calibri" w:eastAsia="Arial" w:hAnsi="Calibri" w:cs="Calibri"/>
                <w:i/>
                <w:kern w:val="0"/>
                <w:sz w:val="20"/>
                <w:szCs w:val="20"/>
                <w:lang w:eastAsia="en-GB"/>
                <w14:ligatures w14:val="none"/>
              </w:rPr>
              <w:t xml:space="preserve">August/ </w:t>
            </w:r>
            <w:r w:rsidR="00277969">
              <w:rPr>
                <w:rFonts w:ascii="Calibri" w:eastAsia="Arial" w:hAnsi="Calibri" w:cs="Calibri"/>
                <w:i/>
                <w:kern w:val="0"/>
                <w:sz w:val="20"/>
                <w:szCs w:val="20"/>
                <w:lang w:eastAsia="en-GB"/>
                <w14:ligatures w14:val="none"/>
              </w:rPr>
              <w:t>202</w:t>
            </w:r>
            <w:r w:rsidR="00A67814">
              <w:rPr>
                <w:rFonts w:ascii="Calibri" w:eastAsia="Arial" w:hAnsi="Calibri" w:cs="Calibri"/>
                <w:i/>
                <w:kern w:val="0"/>
                <w:sz w:val="20"/>
                <w:szCs w:val="20"/>
                <w:lang w:eastAsia="en-GB"/>
                <w14:ligatures w14:val="none"/>
              </w:rPr>
              <w:t>6</w:t>
            </w:r>
          </w:p>
        </w:tc>
        <w:tc>
          <w:tcPr>
            <w:tcW w:w="3408" w:type="dxa"/>
          </w:tcPr>
          <w:p w14:paraId="454967F9" w14:textId="77777777" w:rsidR="00036199" w:rsidRPr="00036199" w:rsidRDefault="00036199" w:rsidP="00036199">
            <w:pPr>
              <w:spacing w:after="0" w:line="240" w:lineRule="auto"/>
              <w:jc w:val="both"/>
              <w:rPr>
                <w:rFonts w:ascii="Calibri" w:eastAsia="Calibri" w:hAnsi="Calibri" w:cs="Calibri"/>
                <w:kern w:val="0"/>
                <w:lang w:eastAsia="en-GB"/>
                <w14:ligatures w14:val="none"/>
              </w:rPr>
            </w:pPr>
          </w:p>
        </w:tc>
        <w:tc>
          <w:tcPr>
            <w:tcW w:w="2754" w:type="dxa"/>
          </w:tcPr>
          <w:p w14:paraId="2C26A64E" w14:textId="50FC73A6" w:rsidR="00036199" w:rsidRPr="00036199" w:rsidRDefault="00574D1F" w:rsidP="00036199">
            <w:pPr>
              <w:spacing w:after="0" w:line="240" w:lineRule="auto"/>
              <w:jc w:val="both"/>
              <w:rPr>
                <w:rFonts w:ascii="Calibri" w:eastAsia="Calibri" w:hAnsi="Calibri" w:cs="Calibri"/>
                <w:kern w:val="0"/>
                <w:lang w:eastAsia="en-GB"/>
                <w14:ligatures w14:val="none"/>
              </w:rPr>
            </w:pPr>
            <w:r>
              <w:rPr>
                <w:rFonts w:ascii="Calibri" w:eastAsia="Arial" w:hAnsi="Calibri" w:cs="Calibri"/>
                <w:i/>
                <w:kern w:val="0"/>
                <w:sz w:val="20"/>
                <w:szCs w:val="20"/>
                <w:lang w:eastAsia="en-GB"/>
                <w14:ligatures w14:val="none"/>
              </w:rPr>
              <w:t>August</w:t>
            </w:r>
            <w:r w:rsidR="00277969">
              <w:rPr>
                <w:rFonts w:ascii="Calibri" w:eastAsia="Arial" w:hAnsi="Calibri" w:cs="Calibri"/>
                <w:i/>
                <w:kern w:val="0"/>
                <w:sz w:val="20"/>
                <w:szCs w:val="20"/>
                <w:lang w:eastAsia="en-GB"/>
                <w14:ligatures w14:val="none"/>
              </w:rPr>
              <w:t>/202</w:t>
            </w:r>
            <w:r w:rsidR="00A67814">
              <w:rPr>
                <w:rFonts w:ascii="Calibri" w:eastAsia="Arial" w:hAnsi="Calibri" w:cs="Calibri"/>
                <w:i/>
                <w:kern w:val="0"/>
                <w:sz w:val="20"/>
                <w:szCs w:val="20"/>
                <w:lang w:eastAsia="en-GB"/>
                <w14:ligatures w14:val="none"/>
              </w:rPr>
              <w:t>7</w:t>
            </w:r>
          </w:p>
        </w:tc>
      </w:tr>
    </w:tbl>
    <w:p w14:paraId="247CC6BA" w14:textId="77777777" w:rsidR="00277969" w:rsidRDefault="00277969"/>
    <w:sectPr w:rsidR="00277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572556">
    <w:abstractNumId w:val="5"/>
  </w:num>
  <w:num w:numId="2" w16cid:durableId="1575582061">
    <w:abstractNumId w:val="2"/>
  </w:num>
  <w:num w:numId="3" w16cid:durableId="763192056">
    <w:abstractNumId w:val="3"/>
  </w:num>
  <w:num w:numId="4" w16cid:durableId="263420949">
    <w:abstractNumId w:val="9"/>
  </w:num>
  <w:num w:numId="5" w16cid:durableId="2027175401">
    <w:abstractNumId w:val="0"/>
  </w:num>
  <w:num w:numId="6" w16cid:durableId="1360661245">
    <w:abstractNumId w:val="4"/>
  </w:num>
  <w:num w:numId="7" w16cid:durableId="1116482557">
    <w:abstractNumId w:val="1"/>
  </w:num>
  <w:num w:numId="8" w16cid:durableId="1324436470">
    <w:abstractNumId w:val="6"/>
  </w:num>
  <w:num w:numId="9" w16cid:durableId="1718511044">
    <w:abstractNumId w:val="7"/>
  </w:num>
  <w:num w:numId="10" w16cid:durableId="17526525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199"/>
    <w:rsid w:val="00036199"/>
    <w:rsid w:val="000A1922"/>
    <w:rsid w:val="000E5326"/>
    <w:rsid w:val="000F66EF"/>
    <w:rsid w:val="001504EE"/>
    <w:rsid w:val="001654FB"/>
    <w:rsid w:val="001B134C"/>
    <w:rsid w:val="00277969"/>
    <w:rsid w:val="00297839"/>
    <w:rsid w:val="003C4F92"/>
    <w:rsid w:val="003E375A"/>
    <w:rsid w:val="0042605B"/>
    <w:rsid w:val="00452C31"/>
    <w:rsid w:val="00495E17"/>
    <w:rsid w:val="00574D1F"/>
    <w:rsid w:val="00610C0E"/>
    <w:rsid w:val="00627D70"/>
    <w:rsid w:val="00665717"/>
    <w:rsid w:val="00680AC2"/>
    <w:rsid w:val="0068616A"/>
    <w:rsid w:val="006F6A0D"/>
    <w:rsid w:val="007A1B8D"/>
    <w:rsid w:val="007D0CDC"/>
    <w:rsid w:val="007E146C"/>
    <w:rsid w:val="008475A8"/>
    <w:rsid w:val="008F4F57"/>
    <w:rsid w:val="009D108D"/>
    <w:rsid w:val="009D7152"/>
    <w:rsid w:val="00A67814"/>
    <w:rsid w:val="00AA261C"/>
    <w:rsid w:val="00B71664"/>
    <w:rsid w:val="00C12DAB"/>
    <w:rsid w:val="00CE13B5"/>
    <w:rsid w:val="00E24C11"/>
    <w:rsid w:val="00E9226C"/>
    <w:rsid w:val="00FA21F4"/>
    <w:rsid w:val="00FA7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5A23E"/>
  <w15:chartTrackingRefBased/>
  <w15:docId w15:val="{51EBF606-65D4-4966-B719-A42FB9769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2026-07-24T11:41:00Z</dcterms:created>
  <dcterms:modified xsi:type="dcterms:W3CDTF">2026-07-24T11:41:00Z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45f3720d32ff394f7aeafabbd890c92d9f83eac11911ed68c0e566cdfcc705fc</vt:lpwstr>
  </property>
</Properties>
</file>