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33B44" w14:textId="277EAFF6" w:rsidR="00CF62C3" w:rsidRPr="0047372E" w:rsidRDefault="00CF62C3" w:rsidP="00F43AC8">
      <w:pPr>
        <w:pStyle w:val="H1"/>
        <w:rPr>
          <w:rFonts w:asciiTheme="minorHAnsi" w:hAnsiTheme="minorHAnsi" w:cstheme="minorHAnsi"/>
          <w:b w:val="0"/>
        </w:rPr>
      </w:pPr>
      <w:bookmarkStart w:id="0" w:name="_Toc77918505"/>
      <w:r w:rsidRPr="0047372E">
        <w:rPr>
          <w:rFonts w:asciiTheme="minorHAnsi" w:hAnsiTheme="minorHAnsi" w:cstheme="minorHAnsi"/>
        </w:rPr>
        <w:t xml:space="preserve">Well-being in the </w:t>
      </w:r>
      <w:r w:rsidR="00F43AC8">
        <w:rPr>
          <w:rFonts w:asciiTheme="minorHAnsi" w:hAnsiTheme="minorHAnsi" w:cstheme="minorHAnsi"/>
        </w:rPr>
        <w:t>Preschool</w:t>
      </w:r>
      <w:bookmarkEnd w:id="0"/>
    </w:p>
    <w:p w14:paraId="7FF92DE2" w14:textId="77777777" w:rsidR="00CF62C3" w:rsidRPr="0047372E" w:rsidRDefault="00CF62C3" w:rsidP="00CF62C3">
      <w:pPr>
        <w:rPr>
          <w:rFonts w:asciiTheme="minorHAnsi" w:hAnsiTheme="minorHAnsi" w:cstheme="minorHAnsi"/>
        </w:rPr>
      </w:pPr>
    </w:p>
    <w:p w14:paraId="156235A9" w14:textId="0C7F0AFA" w:rsidR="00CF62C3" w:rsidRPr="008C0079" w:rsidRDefault="00CF62C3" w:rsidP="00CF62C3">
      <w:pPr>
        <w:rPr>
          <w:rFonts w:asciiTheme="minorHAnsi" w:hAnsiTheme="minorHAnsi" w:cstheme="minorHAnsi"/>
        </w:rPr>
      </w:pPr>
      <w:r w:rsidRPr="0047372E">
        <w:rPr>
          <w:rFonts w:asciiTheme="minorHAnsi" w:hAnsiTheme="minorHAnsi" w:cstheme="minorHAnsi"/>
        </w:rPr>
        <w:t xml:space="preserve">Well-being is a broad term that covers how you feel about yourself and your life. It </w:t>
      </w:r>
      <w:r w:rsidRPr="008C0079">
        <w:rPr>
          <w:rFonts w:asciiTheme="minorHAnsi" w:hAnsiTheme="minorHAnsi" w:cstheme="minorHAnsi"/>
        </w:rPr>
        <w:t>encompasses the physical, emotional (and mental), social</w:t>
      </w:r>
      <w:r w:rsidR="00130035">
        <w:rPr>
          <w:rFonts w:asciiTheme="minorHAnsi" w:hAnsiTheme="minorHAnsi" w:cstheme="minorHAnsi"/>
        </w:rPr>
        <w:t>,</w:t>
      </w:r>
      <w:r w:rsidRPr="008C0079">
        <w:rPr>
          <w:rFonts w:asciiTheme="minorHAnsi" w:hAnsiTheme="minorHAnsi" w:cstheme="minorHAnsi"/>
        </w:rPr>
        <w:t xml:space="preserve"> and spiritual areas of a person. Under the Early Years </w:t>
      </w:r>
      <w:r w:rsidR="00130035">
        <w:rPr>
          <w:rFonts w:asciiTheme="minorHAnsi" w:hAnsiTheme="minorHAnsi" w:cstheme="minorHAnsi"/>
        </w:rPr>
        <w:t>Foundation</w:t>
      </w:r>
      <w:r w:rsidRPr="008C0079">
        <w:rPr>
          <w:rFonts w:asciiTheme="minorHAnsi" w:hAnsiTheme="minorHAnsi" w:cstheme="minorHAnsi"/>
        </w:rPr>
        <w:t xml:space="preserve"> Stage (EYFS)</w:t>
      </w:r>
      <w:r w:rsidR="00130035">
        <w:rPr>
          <w:rFonts w:asciiTheme="minorHAnsi" w:hAnsiTheme="minorHAnsi" w:cstheme="minorHAnsi"/>
        </w:rPr>
        <w:t>,</w:t>
      </w:r>
      <w:r w:rsidRPr="008C0079">
        <w:rPr>
          <w:rFonts w:asciiTheme="minorHAnsi" w:hAnsiTheme="minorHAnsi" w:cstheme="minorHAnsi"/>
        </w:rPr>
        <w:t xml:space="preserve"> this is covered in the children’s personal, social, emotional development</w:t>
      </w:r>
      <w:r w:rsidR="00130035">
        <w:rPr>
          <w:rFonts w:asciiTheme="minorHAnsi" w:hAnsiTheme="minorHAnsi" w:cstheme="minorHAnsi"/>
        </w:rPr>
        <w:t>,</w:t>
      </w:r>
      <w:r w:rsidRPr="008C0079">
        <w:rPr>
          <w:rFonts w:asciiTheme="minorHAnsi" w:hAnsiTheme="minorHAnsi" w:cstheme="minorHAnsi"/>
        </w:rPr>
        <w:t xml:space="preserve"> and physical development. Both of which are prime areas of learning and development. </w:t>
      </w:r>
    </w:p>
    <w:p w14:paraId="73B13FED" w14:textId="77777777" w:rsidR="00CF62C3" w:rsidRPr="008C0079" w:rsidRDefault="00CF62C3" w:rsidP="00CF62C3">
      <w:pPr>
        <w:jc w:val="left"/>
        <w:rPr>
          <w:rFonts w:asciiTheme="minorHAnsi" w:hAnsiTheme="minorHAnsi" w:cstheme="minorHAnsi"/>
        </w:rPr>
      </w:pPr>
    </w:p>
    <w:p w14:paraId="71EE5564" w14:textId="77777777" w:rsidR="00CF62C3" w:rsidRPr="008C0079" w:rsidRDefault="00CF62C3" w:rsidP="00CF62C3">
      <w:pPr>
        <w:tabs>
          <w:tab w:val="left" w:pos="951"/>
        </w:tabs>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 xml:space="preserve">Physical well-being covers everything physical to do with the body: </w:t>
      </w:r>
    </w:p>
    <w:p w14:paraId="5F4EC58D"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Growth and development</w:t>
      </w:r>
    </w:p>
    <w:p w14:paraId="6BFDA589"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Moving and keeping physically fit</w:t>
      </w:r>
    </w:p>
    <w:p w14:paraId="7CC46783"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Caring for your health (e.g. washing, cleaning teeth, etc.)</w:t>
      </w:r>
    </w:p>
    <w:p w14:paraId="15C3F86A"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Eating a balanced and nutritious diet</w:t>
      </w:r>
    </w:p>
    <w:p w14:paraId="1A1DBCAC"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 xml:space="preserve">Rest and appropriate sleep patterns. </w:t>
      </w:r>
    </w:p>
    <w:p w14:paraId="01DBD4E0" w14:textId="77777777" w:rsidR="00CF62C3" w:rsidRPr="008C0079" w:rsidRDefault="00CF62C3" w:rsidP="00CF62C3">
      <w:pPr>
        <w:jc w:val="left"/>
        <w:rPr>
          <w:rFonts w:asciiTheme="minorHAnsi" w:hAnsiTheme="minorHAnsi" w:cstheme="minorHAnsi"/>
        </w:rPr>
      </w:pPr>
    </w:p>
    <w:p w14:paraId="6982464D" w14:textId="77777777" w:rsidR="00CF62C3" w:rsidRPr="008C0079" w:rsidRDefault="00CF62C3" w:rsidP="00CF62C3">
      <w:pPr>
        <w:tabs>
          <w:tab w:val="left" w:pos="951"/>
        </w:tabs>
        <w:rPr>
          <w:rStyle w:val="Strong"/>
          <w:rFonts w:asciiTheme="minorHAnsi" w:hAnsiTheme="minorHAnsi" w:cstheme="minorHAnsi"/>
          <w:b w:val="0"/>
          <w:bCs w:val="0"/>
        </w:rPr>
      </w:pPr>
      <w:r w:rsidRPr="008C0079">
        <w:rPr>
          <w:rStyle w:val="Strong"/>
          <w:rFonts w:asciiTheme="minorHAnsi" w:hAnsiTheme="minorHAnsi" w:cstheme="minorHAnsi"/>
        </w:rPr>
        <w:t xml:space="preserve">Mental and emotional well-being includes: </w:t>
      </w:r>
    </w:p>
    <w:p w14:paraId="45CFE944" w14:textId="77777777" w:rsidR="00CF62C3" w:rsidRPr="008C0079" w:rsidRDefault="00CF62C3" w:rsidP="00CF62C3">
      <w:pPr>
        <w:pStyle w:val="ListParagraph"/>
        <w:numPr>
          <w:ilvl w:val="0"/>
          <w:numId w:val="1"/>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Acknowledging, expressing and coping with feelings and emotions</w:t>
      </w:r>
    </w:p>
    <w:p w14:paraId="5434B8C2" w14:textId="77777777" w:rsidR="00CF62C3" w:rsidRPr="008C0079" w:rsidRDefault="00CF62C3" w:rsidP="00CF62C3">
      <w:pPr>
        <w:pStyle w:val="ListParagraph"/>
        <w:numPr>
          <w:ilvl w:val="0"/>
          <w:numId w:val="1"/>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 xml:space="preserve">Thought processes </w:t>
      </w:r>
    </w:p>
    <w:p w14:paraId="05A0C944" w14:textId="77777777" w:rsidR="00CF62C3" w:rsidRPr="008C0079" w:rsidRDefault="00CF62C3" w:rsidP="00CF62C3">
      <w:pPr>
        <w:pStyle w:val="ListParagraph"/>
        <w:numPr>
          <w:ilvl w:val="0"/>
          <w:numId w:val="1"/>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Reducing stress and anxiety.</w:t>
      </w:r>
    </w:p>
    <w:p w14:paraId="0455E091" w14:textId="77777777" w:rsidR="00CF62C3" w:rsidRPr="008C0079" w:rsidRDefault="00CF62C3" w:rsidP="00CF62C3">
      <w:pPr>
        <w:tabs>
          <w:tab w:val="left" w:pos="951"/>
        </w:tabs>
        <w:contextualSpacing/>
        <w:jc w:val="left"/>
        <w:rPr>
          <w:rStyle w:val="Strong"/>
          <w:rFonts w:asciiTheme="minorHAnsi" w:hAnsiTheme="minorHAnsi" w:cstheme="minorHAnsi"/>
          <w:b w:val="0"/>
        </w:rPr>
      </w:pPr>
    </w:p>
    <w:p w14:paraId="6D94CA41" w14:textId="77777777" w:rsidR="00CF62C3" w:rsidRPr="008C0079" w:rsidRDefault="00CF62C3" w:rsidP="00CF62C3">
      <w:p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 xml:space="preserve">Social well-being includes: </w:t>
      </w:r>
    </w:p>
    <w:p w14:paraId="00200692"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Relationships</w:t>
      </w:r>
    </w:p>
    <w:p w14:paraId="67A8B254"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Family (close and extended)</w:t>
      </w:r>
    </w:p>
    <w:p w14:paraId="4DCE2F8F"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Friends</w:t>
      </w:r>
    </w:p>
    <w:p w14:paraId="7A037084"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 xml:space="preserve">The feeling of belonging and acceptance </w:t>
      </w:r>
    </w:p>
    <w:p w14:paraId="7100638C"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 xml:space="preserve">Compassion and caring approaches. </w:t>
      </w:r>
    </w:p>
    <w:p w14:paraId="36F7EBC5" w14:textId="77777777" w:rsidR="00CF62C3" w:rsidRPr="008C0079" w:rsidRDefault="00CF62C3" w:rsidP="00CF62C3">
      <w:pPr>
        <w:tabs>
          <w:tab w:val="left" w:pos="951"/>
        </w:tabs>
        <w:contextualSpacing/>
        <w:jc w:val="left"/>
        <w:rPr>
          <w:rStyle w:val="Strong"/>
          <w:rFonts w:asciiTheme="minorHAnsi" w:hAnsiTheme="minorHAnsi" w:cstheme="minorHAnsi"/>
          <w:b w:val="0"/>
          <w:bCs w:val="0"/>
        </w:rPr>
      </w:pPr>
    </w:p>
    <w:p w14:paraId="601CAC6C" w14:textId="77777777" w:rsidR="00CF62C3" w:rsidRPr="008C0079" w:rsidRDefault="00CF62C3" w:rsidP="00CF62C3">
      <w:p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 xml:space="preserve">Spiritual well-being can cover the following: </w:t>
      </w:r>
    </w:p>
    <w:p w14:paraId="470F8C7E" w14:textId="77777777" w:rsidR="00CF62C3" w:rsidRPr="008C0079" w:rsidRDefault="00CF62C3" w:rsidP="00CF62C3">
      <w:pPr>
        <w:pStyle w:val="ListParagraph"/>
        <w:numPr>
          <w:ilvl w:val="0"/>
          <w:numId w:val="4"/>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Value and beliefs held</w:t>
      </w:r>
    </w:p>
    <w:p w14:paraId="3A8D8EC6" w14:textId="77777777" w:rsidR="00CF62C3" w:rsidRPr="008C0079" w:rsidRDefault="00CF62C3" w:rsidP="00CF62C3">
      <w:pPr>
        <w:pStyle w:val="ListParagraph"/>
        <w:numPr>
          <w:ilvl w:val="0"/>
          <w:numId w:val="4"/>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Personal identity and self-awareness.</w:t>
      </w:r>
    </w:p>
    <w:p w14:paraId="63AB02F7" w14:textId="77777777" w:rsidR="00CF62C3" w:rsidRPr="008C0079" w:rsidRDefault="00CF62C3" w:rsidP="00CF62C3">
      <w:pPr>
        <w:tabs>
          <w:tab w:val="left" w:pos="951"/>
        </w:tabs>
        <w:spacing w:before="120" w:after="200"/>
        <w:contextualSpacing/>
        <w:jc w:val="left"/>
        <w:rPr>
          <w:rFonts w:asciiTheme="minorHAnsi" w:hAnsiTheme="minorHAnsi" w:cstheme="minorHAnsi"/>
        </w:rPr>
      </w:pPr>
    </w:p>
    <w:p w14:paraId="329DB10C" w14:textId="5E75D372" w:rsidR="00CF62C3" w:rsidRPr="008C0079" w:rsidRDefault="00F43AC8" w:rsidP="00CF62C3">
      <w:pPr>
        <w:tabs>
          <w:tab w:val="left" w:pos="951"/>
        </w:tabs>
        <w:spacing w:before="120" w:after="200"/>
        <w:contextualSpacing/>
        <w:rPr>
          <w:rFonts w:asciiTheme="minorHAnsi" w:hAnsiTheme="minorHAnsi" w:cstheme="minorHAnsi"/>
        </w:rPr>
      </w:pPr>
      <w:r>
        <w:rPr>
          <w:rFonts w:asciiTheme="minorHAnsi" w:hAnsiTheme="minorHAnsi" w:cstheme="minorHAnsi"/>
        </w:rPr>
        <w:t>Swallow Risers Preschool is</w:t>
      </w:r>
      <w:r w:rsidR="00CF62C3" w:rsidRPr="008C0079">
        <w:rPr>
          <w:rFonts w:asciiTheme="minorHAnsi" w:hAnsiTheme="minorHAnsi" w:cstheme="minorHAnsi"/>
        </w:rPr>
        <w:t xml:space="preserve"> an inclusive setting and </w:t>
      </w:r>
      <w:r>
        <w:rPr>
          <w:rFonts w:asciiTheme="minorHAnsi" w:hAnsiTheme="minorHAnsi" w:cstheme="minorHAnsi"/>
        </w:rPr>
        <w:t>ensures</w:t>
      </w:r>
      <w:r w:rsidR="00CF62C3" w:rsidRPr="008C0079">
        <w:rPr>
          <w:rFonts w:asciiTheme="minorHAnsi" w:hAnsiTheme="minorHAnsi" w:cstheme="minorHAnsi"/>
        </w:rPr>
        <w:t xml:space="preserve"> that all children, families, staff</w:t>
      </w:r>
      <w:r>
        <w:rPr>
          <w:rFonts w:asciiTheme="minorHAnsi" w:hAnsiTheme="minorHAnsi" w:cstheme="minorHAnsi"/>
        </w:rPr>
        <w:t>,</w:t>
      </w:r>
      <w:r w:rsidR="00CF62C3" w:rsidRPr="008C0079">
        <w:rPr>
          <w:rFonts w:asciiTheme="minorHAnsi" w:hAnsiTheme="minorHAnsi" w:cstheme="minorHAnsi"/>
        </w:rPr>
        <w:t xml:space="preserve"> and visitors are welcomed. We aim to embrace spiritual well-being and celebrate families and staff key events. </w:t>
      </w:r>
    </w:p>
    <w:p w14:paraId="669DE1BD" w14:textId="77777777" w:rsidR="00CF62C3" w:rsidRPr="008C0079" w:rsidRDefault="00CF62C3" w:rsidP="00CF62C3">
      <w:pPr>
        <w:tabs>
          <w:tab w:val="left" w:pos="951"/>
        </w:tabs>
        <w:spacing w:before="120" w:after="200"/>
        <w:contextualSpacing/>
        <w:rPr>
          <w:rFonts w:asciiTheme="minorHAnsi" w:hAnsiTheme="minorHAnsi" w:cstheme="minorHAnsi"/>
        </w:rPr>
      </w:pPr>
    </w:p>
    <w:p w14:paraId="51E9FB55" w14:textId="00A1C0FE"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Children’s physical well-being is supported through our carefully planned curriculum programme</w:t>
      </w:r>
      <w:r w:rsidR="00475515">
        <w:rPr>
          <w:rFonts w:asciiTheme="minorHAnsi" w:hAnsiTheme="minorHAnsi" w:cstheme="minorHAnsi"/>
        </w:rPr>
        <w:t>,</w:t>
      </w:r>
      <w:r w:rsidRPr="008C0079">
        <w:rPr>
          <w:rFonts w:asciiTheme="minorHAnsi" w:hAnsiTheme="minorHAnsi" w:cstheme="minorHAnsi"/>
        </w:rPr>
        <w:t xml:space="preserve"> which supports all types of gross and fine motor play both inside and outside. We provide nutritionally balanced meals</w:t>
      </w:r>
      <w:r w:rsidR="00D54698">
        <w:rPr>
          <w:rFonts w:asciiTheme="minorHAnsi" w:hAnsiTheme="minorHAnsi" w:cstheme="minorHAnsi"/>
        </w:rPr>
        <w:t>(snacks)</w:t>
      </w:r>
      <w:r w:rsidRPr="008C0079">
        <w:rPr>
          <w:rFonts w:asciiTheme="minorHAnsi" w:hAnsiTheme="minorHAnsi" w:cstheme="minorHAnsi"/>
        </w:rPr>
        <w:t xml:space="preserve"> for the children and support our staff to make healthy choices </w:t>
      </w:r>
      <w:proofErr w:type="gramStart"/>
      <w:r w:rsidRPr="008C0079">
        <w:rPr>
          <w:rFonts w:asciiTheme="minorHAnsi" w:hAnsiTheme="minorHAnsi" w:cstheme="minorHAnsi"/>
        </w:rPr>
        <w:t>in regards to</w:t>
      </w:r>
      <w:proofErr w:type="gramEnd"/>
      <w:r w:rsidRPr="008C0079">
        <w:rPr>
          <w:rFonts w:asciiTheme="minorHAnsi" w:hAnsiTheme="minorHAnsi" w:cstheme="minorHAnsi"/>
        </w:rPr>
        <w:t xml:space="preserve"> their physical health. </w:t>
      </w:r>
    </w:p>
    <w:p w14:paraId="185BC665" w14:textId="77777777" w:rsidR="00CF62C3" w:rsidRPr="008C0079" w:rsidRDefault="00CF62C3" w:rsidP="00CF62C3">
      <w:pPr>
        <w:tabs>
          <w:tab w:val="left" w:pos="951"/>
        </w:tabs>
        <w:spacing w:before="120" w:after="200"/>
        <w:contextualSpacing/>
        <w:rPr>
          <w:rFonts w:asciiTheme="minorHAnsi" w:hAnsiTheme="minorHAnsi" w:cstheme="minorHAnsi"/>
        </w:rPr>
      </w:pPr>
    </w:p>
    <w:p w14:paraId="13D6D45B" w14:textId="58758E63" w:rsidR="00CF62C3"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Personal hygiene is supported in children of all ages, explaining the reasons for hand washing, tooth brushing</w:t>
      </w:r>
      <w:r w:rsidR="00D54698">
        <w:rPr>
          <w:rFonts w:asciiTheme="minorHAnsi" w:hAnsiTheme="minorHAnsi" w:cstheme="minorHAnsi"/>
        </w:rPr>
        <w:t>,</w:t>
      </w:r>
      <w:r w:rsidRPr="008C0079">
        <w:rPr>
          <w:rFonts w:asciiTheme="minorHAnsi" w:hAnsiTheme="minorHAnsi" w:cstheme="minorHAnsi"/>
        </w:rPr>
        <w:t xml:space="preserve"> and other routines. </w:t>
      </w:r>
    </w:p>
    <w:p w14:paraId="0F80C5D7" w14:textId="77777777" w:rsidR="00D54698" w:rsidRPr="008C0079" w:rsidRDefault="00D54698" w:rsidP="00CF62C3">
      <w:pPr>
        <w:tabs>
          <w:tab w:val="left" w:pos="951"/>
        </w:tabs>
        <w:spacing w:before="120" w:after="200"/>
        <w:contextualSpacing/>
        <w:rPr>
          <w:rFonts w:asciiTheme="minorHAnsi" w:hAnsiTheme="minorHAnsi" w:cstheme="minorHAnsi"/>
        </w:rPr>
      </w:pPr>
    </w:p>
    <w:p w14:paraId="339D5B5C" w14:textId="77777777"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Children are provided with quiet and calming areas for rest, sleep and relaxation. This enables them to recharge their batteries and supports both their physical and mental well-being.  We support children to make strong attachments with their key person as well as forge </w:t>
      </w:r>
      <w:r w:rsidRPr="008C0079">
        <w:rPr>
          <w:rFonts w:asciiTheme="minorHAnsi" w:hAnsiTheme="minorHAnsi" w:cstheme="minorHAnsi"/>
        </w:rPr>
        <w:lastRenderedPageBreak/>
        <w:t xml:space="preserve">relationships with their peers </w:t>
      </w:r>
      <w:proofErr w:type="gramStart"/>
      <w:r w:rsidRPr="008C0079">
        <w:rPr>
          <w:rFonts w:asciiTheme="minorHAnsi" w:hAnsiTheme="minorHAnsi" w:cstheme="minorHAnsi"/>
        </w:rPr>
        <w:t>in order to</w:t>
      </w:r>
      <w:proofErr w:type="gramEnd"/>
      <w:r w:rsidRPr="008C0079">
        <w:rPr>
          <w:rFonts w:asciiTheme="minorHAnsi" w:hAnsiTheme="minorHAnsi" w:cstheme="minorHAnsi"/>
        </w:rPr>
        <w:t xml:space="preserve"> support their social well-being. We offer opportunities and resources for children to play singly, in pairs, small groups and large groups to support this area of development. </w:t>
      </w:r>
    </w:p>
    <w:p w14:paraId="36C6AA05" w14:textId="77777777" w:rsidR="00CF62C3" w:rsidRPr="008C0079" w:rsidRDefault="00CF62C3" w:rsidP="00CF62C3">
      <w:pPr>
        <w:tabs>
          <w:tab w:val="left" w:pos="951"/>
        </w:tabs>
        <w:spacing w:before="120" w:after="200"/>
        <w:contextualSpacing/>
        <w:rPr>
          <w:rFonts w:asciiTheme="minorHAnsi" w:hAnsiTheme="minorHAnsi" w:cstheme="minorHAnsi"/>
        </w:rPr>
      </w:pPr>
    </w:p>
    <w:p w14:paraId="7E75543C" w14:textId="359AE62B"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Children’s mental and emotional well-being is supported. We provide a safe environment that allows for </w:t>
      </w:r>
      <w:r w:rsidR="00F43AC8">
        <w:rPr>
          <w:rFonts w:asciiTheme="minorHAnsi" w:hAnsiTheme="minorHAnsi" w:cstheme="minorHAnsi"/>
        </w:rPr>
        <w:t>caregiver-to-child</w:t>
      </w:r>
      <w:r w:rsidRPr="008C0079">
        <w:rPr>
          <w:rFonts w:asciiTheme="minorHAnsi" w:hAnsiTheme="minorHAnsi" w:cstheme="minorHAnsi"/>
        </w:rPr>
        <w:t xml:space="preserve"> co-regulation</w:t>
      </w:r>
      <w:r w:rsidR="009B0567">
        <w:rPr>
          <w:rFonts w:asciiTheme="minorHAnsi" w:hAnsiTheme="minorHAnsi" w:cstheme="minorHAnsi"/>
        </w:rPr>
        <w:t>. This</w:t>
      </w:r>
      <w:r w:rsidRPr="008C0079">
        <w:rPr>
          <w:rFonts w:asciiTheme="minorHAnsi" w:hAnsiTheme="minorHAnsi" w:cstheme="minorHAnsi"/>
        </w:rPr>
        <w:t xml:space="preserve"> consistent practice supports the process of children building the capacity for self-regulation to </w:t>
      </w:r>
      <w:r w:rsidR="00F43AC8">
        <w:rPr>
          <w:rFonts w:asciiTheme="minorHAnsi" w:hAnsiTheme="minorHAnsi" w:cstheme="minorHAnsi"/>
        </w:rPr>
        <w:t xml:space="preserve">be </w:t>
      </w:r>
      <w:r w:rsidRPr="008C0079">
        <w:rPr>
          <w:rFonts w:asciiTheme="minorHAnsi" w:hAnsiTheme="minorHAnsi" w:cstheme="minorHAnsi"/>
        </w:rPr>
        <w:t xml:space="preserve">manageable, through providing activities in which children </w:t>
      </w:r>
      <w:proofErr w:type="gramStart"/>
      <w:r w:rsidRPr="008C0079">
        <w:rPr>
          <w:rFonts w:asciiTheme="minorHAnsi" w:hAnsiTheme="minorHAnsi" w:cstheme="minorHAnsi"/>
        </w:rPr>
        <w:t>are able to</w:t>
      </w:r>
      <w:proofErr w:type="gramEnd"/>
      <w:r w:rsidRPr="008C0079">
        <w:rPr>
          <w:rFonts w:asciiTheme="minorHAnsi" w:hAnsiTheme="minorHAnsi" w:cstheme="minorHAnsi"/>
        </w:rPr>
        <w:t xml:space="preserve"> recognise and express their emotions, including emotional literacy.   This enables us to provide support for children who may be experiencing big emotions they cannot cope with just yet. We support children’s self-regulation through carefully planned activities and resources, modelling calming strategies and naming and talking about feelings</w:t>
      </w:r>
      <w:r w:rsidR="00F43AC8">
        <w:rPr>
          <w:rFonts w:asciiTheme="minorHAnsi" w:hAnsiTheme="minorHAnsi" w:cstheme="minorHAnsi"/>
        </w:rPr>
        <w:t>,</w:t>
      </w:r>
      <w:r w:rsidRPr="008C0079">
        <w:rPr>
          <w:rFonts w:asciiTheme="minorHAnsi" w:hAnsiTheme="minorHAnsi" w:cstheme="minorHAnsi"/>
        </w:rPr>
        <w:t xml:space="preserve"> and by providing opportunities for children to practice their self-regulation skills. </w:t>
      </w:r>
    </w:p>
    <w:p w14:paraId="762D7A81" w14:textId="77777777" w:rsidR="00CF62C3" w:rsidRPr="008C0079" w:rsidRDefault="00CF62C3" w:rsidP="00CF62C3">
      <w:pPr>
        <w:tabs>
          <w:tab w:val="left" w:pos="951"/>
        </w:tabs>
        <w:spacing w:before="120" w:after="200"/>
        <w:contextualSpacing/>
        <w:rPr>
          <w:rFonts w:asciiTheme="minorHAnsi" w:hAnsiTheme="minorHAnsi" w:cstheme="minorHAnsi"/>
        </w:rPr>
      </w:pPr>
    </w:p>
    <w:p w14:paraId="49C198AE" w14:textId="4F266BEC"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Staff </w:t>
      </w:r>
      <w:r w:rsidR="009E2045">
        <w:rPr>
          <w:rFonts w:asciiTheme="minorHAnsi" w:hAnsiTheme="minorHAnsi" w:cstheme="minorHAnsi"/>
        </w:rPr>
        <w:t>use</w:t>
      </w:r>
      <w:r w:rsidRPr="008C0079">
        <w:rPr>
          <w:rFonts w:asciiTheme="minorHAnsi" w:hAnsiTheme="minorHAnsi" w:cstheme="minorHAnsi"/>
        </w:rPr>
        <w:t xml:space="preserve"> the promoting positive behaviour policy to ensure a consistent approach. </w:t>
      </w:r>
    </w:p>
    <w:p w14:paraId="230B21C1" w14:textId="77777777" w:rsidR="00CF62C3" w:rsidRPr="008C0079" w:rsidRDefault="00CF62C3" w:rsidP="00CF62C3">
      <w:pPr>
        <w:tabs>
          <w:tab w:val="left" w:pos="951"/>
        </w:tabs>
        <w:spacing w:before="120" w:after="200"/>
        <w:contextualSpacing/>
        <w:rPr>
          <w:rFonts w:asciiTheme="minorHAnsi" w:hAnsiTheme="minorHAnsi" w:cstheme="minorHAnsi"/>
        </w:rPr>
      </w:pPr>
    </w:p>
    <w:p w14:paraId="7D1ABB15" w14:textId="4572D1EC"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Staff </w:t>
      </w:r>
      <w:proofErr w:type="gramStart"/>
      <w:r w:rsidRPr="008C0079">
        <w:rPr>
          <w:rFonts w:asciiTheme="minorHAnsi" w:hAnsiTheme="minorHAnsi" w:cstheme="minorHAnsi"/>
        </w:rPr>
        <w:t>are able to</w:t>
      </w:r>
      <w:proofErr w:type="gramEnd"/>
      <w:r w:rsidRPr="008C0079">
        <w:rPr>
          <w:rFonts w:asciiTheme="minorHAnsi" w:hAnsiTheme="minorHAnsi" w:cstheme="minorHAnsi"/>
        </w:rPr>
        <w:t xml:space="preserve"> recognise when a child may need support with their emotions and provide this </w:t>
      </w:r>
      <w:r w:rsidR="00F43AC8">
        <w:rPr>
          <w:rFonts w:asciiTheme="minorHAnsi" w:hAnsiTheme="minorHAnsi" w:cstheme="minorHAnsi"/>
        </w:rPr>
        <w:t>one-to-one</w:t>
      </w:r>
      <w:r w:rsidRPr="008C0079">
        <w:rPr>
          <w:rFonts w:asciiTheme="minorHAnsi" w:hAnsiTheme="minorHAnsi" w:cstheme="minorHAnsi"/>
        </w:rPr>
        <w:t xml:space="preserve"> or in a small group, whichever is more appropriate. Teaching children to recognise and manage their emotions at a young age helps support foundations throughout their </w:t>
      </w:r>
      <w:r w:rsidR="007154AF">
        <w:rPr>
          <w:rFonts w:asciiTheme="minorHAnsi" w:hAnsiTheme="minorHAnsi" w:cstheme="minorHAnsi"/>
        </w:rPr>
        <w:t>lives</w:t>
      </w:r>
      <w:r w:rsidRPr="008C0079">
        <w:rPr>
          <w:rFonts w:asciiTheme="minorHAnsi" w:hAnsiTheme="minorHAnsi" w:cstheme="minorHAnsi"/>
        </w:rPr>
        <w:t>.</w:t>
      </w:r>
    </w:p>
    <w:p w14:paraId="058809E5" w14:textId="77777777" w:rsidR="00CF62C3" w:rsidRPr="008C0079" w:rsidRDefault="00CF62C3" w:rsidP="00CF62C3">
      <w:pPr>
        <w:jc w:val="left"/>
        <w:rPr>
          <w:rFonts w:asciiTheme="minorHAnsi" w:hAnsiTheme="minorHAnsi" w:cstheme="minorHAnsi"/>
        </w:rPr>
      </w:pPr>
    </w:p>
    <w:p w14:paraId="4EF05402" w14:textId="77777777" w:rsidR="00CF62C3" w:rsidRPr="008C0079" w:rsidRDefault="00CF62C3" w:rsidP="00CF62C3">
      <w:pPr>
        <w:rPr>
          <w:rFonts w:asciiTheme="minorHAnsi" w:hAnsiTheme="minorHAnsi" w:cstheme="minorHAnsi"/>
        </w:rPr>
      </w:pPr>
    </w:p>
    <w:p w14:paraId="74D3A4F1" w14:textId="77777777" w:rsidR="00CF62C3" w:rsidRPr="008C0079" w:rsidRDefault="00CF62C3" w:rsidP="00CF62C3">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CF62C3" w:rsidRPr="008C0079" w14:paraId="5A8D1729" w14:textId="77777777" w:rsidTr="00071BBD">
        <w:trPr>
          <w:cantSplit/>
          <w:jc w:val="center"/>
        </w:trPr>
        <w:tc>
          <w:tcPr>
            <w:tcW w:w="1666" w:type="pct"/>
            <w:tcBorders>
              <w:top w:val="single" w:sz="4" w:space="0" w:color="auto"/>
            </w:tcBorders>
            <w:vAlign w:val="center"/>
          </w:tcPr>
          <w:p w14:paraId="766BB80B" w14:textId="77777777" w:rsidR="00CF62C3" w:rsidRPr="008C0079" w:rsidRDefault="00CF62C3" w:rsidP="00071BBD">
            <w:pPr>
              <w:pStyle w:val="MeetsEYFS"/>
              <w:rPr>
                <w:rFonts w:asciiTheme="minorHAnsi" w:hAnsiTheme="minorHAnsi" w:cstheme="minorHAnsi"/>
                <w:b/>
              </w:rPr>
            </w:pPr>
            <w:r w:rsidRPr="008C0079">
              <w:rPr>
                <w:rFonts w:asciiTheme="minorHAnsi" w:hAnsiTheme="minorHAnsi" w:cstheme="minorHAnsi"/>
                <w:b/>
              </w:rPr>
              <w:t>This policy was adopted on</w:t>
            </w:r>
          </w:p>
        </w:tc>
        <w:tc>
          <w:tcPr>
            <w:tcW w:w="1844" w:type="pct"/>
            <w:tcBorders>
              <w:top w:val="single" w:sz="4" w:space="0" w:color="auto"/>
            </w:tcBorders>
            <w:vAlign w:val="center"/>
          </w:tcPr>
          <w:p w14:paraId="1D808000" w14:textId="77777777" w:rsidR="00CF62C3" w:rsidRPr="008C0079" w:rsidRDefault="00CF62C3" w:rsidP="00071BBD">
            <w:pPr>
              <w:pStyle w:val="MeetsEYFS"/>
              <w:rPr>
                <w:rFonts w:asciiTheme="minorHAnsi" w:hAnsiTheme="minorHAnsi" w:cstheme="minorHAnsi"/>
                <w:b/>
              </w:rPr>
            </w:pPr>
            <w:r w:rsidRPr="008C0079">
              <w:rPr>
                <w:rFonts w:asciiTheme="minorHAnsi" w:hAnsiTheme="minorHAnsi" w:cstheme="minorHAnsi"/>
                <w:b/>
              </w:rPr>
              <w:t>Signed on behalf of the setting</w:t>
            </w:r>
          </w:p>
        </w:tc>
        <w:tc>
          <w:tcPr>
            <w:tcW w:w="1491" w:type="pct"/>
            <w:tcBorders>
              <w:top w:val="single" w:sz="4" w:space="0" w:color="auto"/>
            </w:tcBorders>
            <w:vAlign w:val="center"/>
          </w:tcPr>
          <w:p w14:paraId="65BB392B" w14:textId="77777777" w:rsidR="00CF62C3" w:rsidRPr="008C0079" w:rsidRDefault="00CF62C3" w:rsidP="00071BBD">
            <w:pPr>
              <w:pStyle w:val="MeetsEYFS"/>
              <w:rPr>
                <w:rFonts w:asciiTheme="minorHAnsi" w:hAnsiTheme="minorHAnsi" w:cstheme="minorHAnsi"/>
                <w:b/>
              </w:rPr>
            </w:pPr>
            <w:r w:rsidRPr="008C0079">
              <w:rPr>
                <w:rFonts w:asciiTheme="minorHAnsi" w:hAnsiTheme="minorHAnsi" w:cstheme="minorHAnsi"/>
                <w:b/>
              </w:rPr>
              <w:t>Date for review</w:t>
            </w:r>
          </w:p>
        </w:tc>
      </w:tr>
      <w:tr w:rsidR="00CF62C3" w:rsidRPr="0047372E" w14:paraId="7AC011D6" w14:textId="77777777" w:rsidTr="00071BBD">
        <w:trPr>
          <w:cantSplit/>
          <w:jc w:val="center"/>
        </w:trPr>
        <w:tc>
          <w:tcPr>
            <w:tcW w:w="1666" w:type="pct"/>
            <w:vAlign w:val="center"/>
          </w:tcPr>
          <w:p w14:paraId="71BE795A" w14:textId="51F5EF84" w:rsidR="00CF62C3" w:rsidRPr="008C0079" w:rsidRDefault="00F43AC8" w:rsidP="00071BBD">
            <w:pPr>
              <w:pStyle w:val="MeetsEYFS"/>
              <w:rPr>
                <w:rFonts w:asciiTheme="minorHAnsi" w:hAnsiTheme="minorHAnsi" w:cstheme="minorHAnsi"/>
                <w:i/>
              </w:rPr>
            </w:pPr>
            <w:r>
              <w:rPr>
                <w:rFonts w:asciiTheme="minorHAnsi" w:hAnsiTheme="minorHAnsi" w:cstheme="minorHAnsi"/>
                <w:i/>
              </w:rPr>
              <w:t>August</w:t>
            </w:r>
            <w:r w:rsidR="00CF62C3" w:rsidRPr="008C0079">
              <w:rPr>
                <w:rFonts w:asciiTheme="minorHAnsi" w:hAnsiTheme="minorHAnsi" w:cstheme="minorHAnsi"/>
                <w:i/>
              </w:rPr>
              <w:t>/202</w:t>
            </w:r>
            <w:r w:rsidR="004C6FBC">
              <w:rPr>
                <w:rFonts w:asciiTheme="minorHAnsi" w:hAnsiTheme="minorHAnsi" w:cstheme="minorHAnsi"/>
                <w:i/>
              </w:rPr>
              <w:t>6</w:t>
            </w:r>
          </w:p>
        </w:tc>
        <w:tc>
          <w:tcPr>
            <w:tcW w:w="1844" w:type="pct"/>
          </w:tcPr>
          <w:p w14:paraId="33425C65" w14:textId="77777777" w:rsidR="00CF62C3" w:rsidRPr="008C0079" w:rsidRDefault="00CF62C3" w:rsidP="00071BBD">
            <w:pPr>
              <w:pStyle w:val="MeetsEYFS"/>
              <w:rPr>
                <w:rFonts w:asciiTheme="minorHAnsi" w:hAnsiTheme="minorHAnsi" w:cstheme="minorHAnsi"/>
                <w:i/>
              </w:rPr>
            </w:pPr>
          </w:p>
        </w:tc>
        <w:tc>
          <w:tcPr>
            <w:tcW w:w="1491" w:type="pct"/>
          </w:tcPr>
          <w:p w14:paraId="13DF5B59" w14:textId="6B2209DD" w:rsidR="00CF62C3" w:rsidRPr="0047372E" w:rsidRDefault="00F43AC8" w:rsidP="00071BBD">
            <w:pPr>
              <w:pStyle w:val="MeetsEYFS"/>
              <w:rPr>
                <w:rFonts w:asciiTheme="minorHAnsi" w:hAnsiTheme="minorHAnsi" w:cstheme="minorHAnsi"/>
                <w:i/>
              </w:rPr>
            </w:pPr>
            <w:r>
              <w:rPr>
                <w:rFonts w:asciiTheme="minorHAnsi" w:hAnsiTheme="minorHAnsi" w:cstheme="minorHAnsi"/>
                <w:i/>
              </w:rPr>
              <w:t>August</w:t>
            </w:r>
            <w:r w:rsidR="00CF62C3" w:rsidRPr="008C0079">
              <w:rPr>
                <w:rFonts w:asciiTheme="minorHAnsi" w:hAnsiTheme="minorHAnsi" w:cstheme="minorHAnsi"/>
                <w:i/>
              </w:rPr>
              <w:t>/202</w:t>
            </w:r>
            <w:r w:rsidR="004C6FBC">
              <w:rPr>
                <w:rFonts w:asciiTheme="minorHAnsi" w:hAnsiTheme="minorHAnsi" w:cstheme="minorHAnsi"/>
                <w:i/>
              </w:rPr>
              <w:t>7</w:t>
            </w:r>
          </w:p>
        </w:tc>
      </w:tr>
    </w:tbl>
    <w:p w14:paraId="35793AE6" w14:textId="77777777" w:rsidR="00CF62C3" w:rsidRPr="0047372E" w:rsidRDefault="00CF62C3" w:rsidP="00CF62C3">
      <w:pPr>
        <w:rPr>
          <w:rFonts w:asciiTheme="minorHAnsi" w:hAnsiTheme="minorHAnsi" w:cstheme="minorHAnsi"/>
        </w:rPr>
      </w:pPr>
    </w:p>
    <w:p w14:paraId="06D562A6" w14:textId="77777777" w:rsidR="00CF62C3" w:rsidRPr="0047372E" w:rsidRDefault="00CF62C3" w:rsidP="00CF62C3">
      <w:pPr>
        <w:rPr>
          <w:rFonts w:asciiTheme="minorHAnsi" w:hAnsiTheme="minorHAnsi" w:cstheme="minorHAnsi"/>
        </w:rPr>
      </w:pPr>
    </w:p>
    <w:p w14:paraId="30159133" w14:textId="77777777" w:rsidR="00654B6A" w:rsidRDefault="00654B6A"/>
    <w:sectPr w:rsidR="00654B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051168">
    <w:abstractNumId w:val="2"/>
  </w:num>
  <w:num w:numId="2" w16cid:durableId="1411847287">
    <w:abstractNumId w:val="1"/>
  </w:num>
  <w:num w:numId="3" w16cid:durableId="582645815">
    <w:abstractNumId w:val="0"/>
  </w:num>
  <w:num w:numId="4" w16cid:durableId="2074966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2C3"/>
    <w:rsid w:val="00130035"/>
    <w:rsid w:val="001B134C"/>
    <w:rsid w:val="001F6B52"/>
    <w:rsid w:val="0042605B"/>
    <w:rsid w:val="00475515"/>
    <w:rsid w:val="004B39B1"/>
    <w:rsid w:val="004C6FBC"/>
    <w:rsid w:val="00654B6A"/>
    <w:rsid w:val="007154AF"/>
    <w:rsid w:val="00723382"/>
    <w:rsid w:val="008F428E"/>
    <w:rsid w:val="0092277F"/>
    <w:rsid w:val="009561E3"/>
    <w:rsid w:val="009B0567"/>
    <w:rsid w:val="009E2045"/>
    <w:rsid w:val="00CB4114"/>
    <w:rsid w:val="00CF62C3"/>
    <w:rsid w:val="00D54698"/>
    <w:rsid w:val="00F43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CB254"/>
  <w15:chartTrackingRefBased/>
  <w15:docId w15:val="{8F0B855A-E82A-4BF4-8BAF-3513D0D9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2C3"/>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C3"/>
    <w:pPr>
      <w:ind w:left="720"/>
    </w:pPr>
  </w:style>
  <w:style w:type="character" w:styleId="Strong">
    <w:name w:val="Strong"/>
    <w:uiPriority w:val="22"/>
    <w:qFormat/>
    <w:rsid w:val="00CF62C3"/>
    <w:rPr>
      <w:b/>
      <w:bCs/>
    </w:rPr>
  </w:style>
  <w:style w:type="paragraph" w:customStyle="1" w:styleId="H1">
    <w:name w:val="H1"/>
    <w:basedOn w:val="Normal"/>
    <w:next w:val="Normal"/>
    <w:qFormat/>
    <w:rsid w:val="00CF62C3"/>
    <w:pPr>
      <w:pageBreakBefore/>
      <w:jc w:val="center"/>
    </w:pPr>
    <w:rPr>
      <w:b/>
      <w:sz w:val="36"/>
    </w:rPr>
  </w:style>
  <w:style w:type="paragraph" w:customStyle="1" w:styleId="MeetsEYFS">
    <w:name w:val="Meets EYFS"/>
    <w:basedOn w:val="Normal"/>
    <w:qFormat/>
    <w:rsid w:val="00CF62C3"/>
    <w:pPr>
      <w:jc w:val="left"/>
    </w:pPr>
    <w:rPr>
      <w:sz w:val="20"/>
    </w:rPr>
  </w:style>
  <w:style w:type="paragraph" w:customStyle="1" w:styleId="deleteasappropriate">
    <w:name w:val="delete as appropriate"/>
    <w:basedOn w:val="Normal"/>
    <w:qFormat/>
    <w:rsid w:val="00CF62C3"/>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2961</Characters>
  <Application>Microsoft Office Word</Application>
  <DocSecurity>0</DocSecurity>
  <Lines>24</Lines>
  <Paragraphs>6</Paragraphs>
  <ScaleCrop>false</ScaleCrop>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3</cp:revision>
  <cp:lastPrinted>2025-12-03T11:09:00Z</cp:lastPrinted>
  <dcterms:created xsi:type="dcterms:W3CDTF">2026-07-25T14:00:00Z</dcterms:created>
  <dcterms:modified xsi:type="dcterms:W3CDTF">2026-07-25T14:00:00Z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3f93da84adbb65469ceb76243ec857e483cc02686c943c459a8b0c87e5cd8970</vt:lpwstr>
  </property>
</Properties>
</file>