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33B44" w14:textId="277EAFF6" w:rsidR="00CF62C3" w:rsidRPr="0047372E" w:rsidRDefault="00CF62C3" w:rsidP="00F43AC8">
      <w:pPr>
        <w:pStyle w:val="H1"/>
        <w:rPr>
          <w:rFonts w:asciiTheme="minorHAnsi" w:hAnsiTheme="minorHAnsi" w:cstheme="minorHAnsi"/>
          <w:b w:val="0"/>
        </w:rPr>
      </w:pPr>
      <w:bookmarkStart w:id="0" w:name="_Toc77918505"/>
      <w:r w:rsidRPr="0047372E">
        <w:rPr>
          <w:rFonts w:asciiTheme="minorHAnsi" w:hAnsiTheme="minorHAnsi" w:cstheme="minorHAnsi"/>
        </w:rPr>
        <w:t xml:space="preserve">Well-being in the </w:t>
      </w:r>
      <w:r w:rsidR="00F43AC8">
        <w:rPr>
          <w:rFonts w:asciiTheme="minorHAnsi" w:hAnsiTheme="minorHAnsi" w:cstheme="minorHAnsi"/>
        </w:rPr>
        <w:t>Preschool</w:t>
      </w:r>
      <w:bookmarkEnd w:id="0"/>
    </w:p>
    <w:p w14:paraId="7FF92DE2" w14:textId="77777777" w:rsidR="00CF62C3" w:rsidRPr="0047372E" w:rsidRDefault="00CF62C3" w:rsidP="00CF62C3">
      <w:pPr>
        <w:rPr>
          <w:rFonts w:asciiTheme="minorHAnsi" w:hAnsiTheme="minorHAnsi" w:cstheme="minorHAnsi"/>
        </w:rPr>
      </w:pPr>
    </w:p>
    <w:p w14:paraId="156235A9" w14:textId="77777777" w:rsidR="00CF62C3" w:rsidRPr="008C0079" w:rsidRDefault="00CF62C3" w:rsidP="00CF62C3">
      <w:pPr>
        <w:rPr>
          <w:rFonts w:asciiTheme="minorHAnsi" w:hAnsiTheme="minorHAnsi" w:cstheme="minorHAnsi"/>
        </w:rPr>
      </w:pPr>
      <w:r w:rsidRPr="0047372E">
        <w:rPr>
          <w:rFonts w:asciiTheme="minorHAnsi" w:hAnsiTheme="minorHAnsi" w:cstheme="minorHAnsi"/>
        </w:rPr>
        <w:t xml:space="preserve">Well-being is a broad term that covers how you feel about yourself and your life. It </w:t>
      </w:r>
      <w:r w:rsidRPr="008C0079">
        <w:rPr>
          <w:rFonts w:asciiTheme="minorHAnsi" w:hAnsiTheme="minorHAnsi" w:cstheme="minorHAnsi"/>
        </w:rPr>
        <w:t xml:space="preserve">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73B13FED" w14:textId="77777777" w:rsidR="00CF62C3" w:rsidRPr="008C0079" w:rsidRDefault="00CF62C3" w:rsidP="00CF62C3">
      <w:pPr>
        <w:jc w:val="left"/>
        <w:rPr>
          <w:rFonts w:asciiTheme="minorHAnsi" w:hAnsiTheme="minorHAnsi" w:cstheme="minorHAnsi"/>
        </w:rPr>
      </w:pPr>
    </w:p>
    <w:p w14:paraId="71EE5564" w14:textId="77777777" w:rsidR="00CF62C3" w:rsidRPr="008C0079" w:rsidRDefault="00CF62C3" w:rsidP="00CF62C3">
      <w:pPr>
        <w:tabs>
          <w:tab w:val="left" w:pos="951"/>
        </w:tabs>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 xml:space="preserve">Physical well-being covers everything physical to do with the body: </w:t>
      </w:r>
    </w:p>
    <w:p w14:paraId="5F4EC58D"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Growth and development</w:t>
      </w:r>
    </w:p>
    <w:p w14:paraId="6BFDA589"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Moving and keeping physically fit</w:t>
      </w:r>
    </w:p>
    <w:p w14:paraId="7CC46783"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Caring for your health (e.g. washing, cleaning teeth, etc.)</w:t>
      </w:r>
    </w:p>
    <w:p w14:paraId="15C3F86A"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Eating a balanced and nutritious diet</w:t>
      </w:r>
    </w:p>
    <w:p w14:paraId="1A1DBCAC" w14:textId="77777777" w:rsidR="00CF62C3" w:rsidRPr="008C0079" w:rsidRDefault="00CF62C3" w:rsidP="00CF62C3">
      <w:pPr>
        <w:numPr>
          <w:ilvl w:val="0"/>
          <w:numId w:val="2"/>
        </w:numPr>
        <w:tabs>
          <w:tab w:val="left" w:pos="951"/>
        </w:tabs>
        <w:contextualSpacing/>
        <w:jc w:val="left"/>
        <w:rPr>
          <w:rFonts w:asciiTheme="minorHAnsi" w:eastAsiaTheme="minorEastAsia" w:hAnsiTheme="minorHAnsi" w:cstheme="minorHAnsi"/>
          <w:szCs w:val="20"/>
          <w:lang w:eastAsia="en-GB"/>
        </w:rPr>
      </w:pPr>
      <w:r w:rsidRPr="008C0079">
        <w:rPr>
          <w:rFonts w:asciiTheme="minorHAnsi" w:eastAsiaTheme="minorEastAsia" w:hAnsiTheme="minorHAnsi" w:cstheme="minorHAnsi"/>
          <w:bCs/>
          <w:szCs w:val="20"/>
          <w:lang w:eastAsia="en-GB"/>
        </w:rPr>
        <w:t xml:space="preserve">Rest and appropriate sleep patterns. </w:t>
      </w:r>
    </w:p>
    <w:p w14:paraId="01DBD4E0" w14:textId="77777777" w:rsidR="00CF62C3" w:rsidRPr="008C0079" w:rsidRDefault="00CF62C3" w:rsidP="00CF62C3">
      <w:pPr>
        <w:jc w:val="left"/>
        <w:rPr>
          <w:rFonts w:asciiTheme="minorHAnsi" w:hAnsiTheme="minorHAnsi" w:cstheme="minorHAnsi"/>
        </w:rPr>
      </w:pPr>
    </w:p>
    <w:p w14:paraId="6982464D" w14:textId="77777777" w:rsidR="00CF62C3" w:rsidRPr="008C0079" w:rsidRDefault="00CF62C3" w:rsidP="00CF62C3">
      <w:pPr>
        <w:tabs>
          <w:tab w:val="left" w:pos="951"/>
        </w:tabs>
        <w:rPr>
          <w:rStyle w:val="Strong"/>
          <w:rFonts w:asciiTheme="minorHAnsi" w:hAnsiTheme="minorHAnsi" w:cstheme="minorHAnsi"/>
          <w:b w:val="0"/>
          <w:bCs w:val="0"/>
        </w:rPr>
      </w:pPr>
      <w:r w:rsidRPr="008C0079">
        <w:rPr>
          <w:rStyle w:val="Strong"/>
          <w:rFonts w:asciiTheme="minorHAnsi" w:hAnsiTheme="minorHAnsi" w:cstheme="minorHAnsi"/>
        </w:rPr>
        <w:t xml:space="preserve">Mental and emotional well-being includes: </w:t>
      </w:r>
    </w:p>
    <w:p w14:paraId="45CFE944" w14:textId="77777777" w:rsidR="00CF62C3" w:rsidRPr="008C0079" w:rsidRDefault="00CF62C3" w:rsidP="00CF62C3">
      <w:pPr>
        <w:pStyle w:val="ListParagraph"/>
        <w:numPr>
          <w:ilvl w:val="0"/>
          <w:numId w:val="1"/>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Acknowledging, expressing and coping with feelings and emotions</w:t>
      </w:r>
    </w:p>
    <w:p w14:paraId="5434B8C2" w14:textId="77777777" w:rsidR="00CF62C3" w:rsidRPr="008C0079" w:rsidRDefault="00CF62C3" w:rsidP="00CF62C3">
      <w:pPr>
        <w:pStyle w:val="ListParagraph"/>
        <w:numPr>
          <w:ilvl w:val="0"/>
          <w:numId w:val="1"/>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 xml:space="preserve">Thought processes </w:t>
      </w:r>
    </w:p>
    <w:p w14:paraId="05A0C944" w14:textId="77777777" w:rsidR="00CF62C3" w:rsidRPr="008C0079" w:rsidRDefault="00CF62C3" w:rsidP="00CF62C3">
      <w:pPr>
        <w:pStyle w:val="ListParagraph"/>
        <w:numPr>
          <w:ilvl w:val="0"/>
          <w:numId w:val="1"/>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Reducing stress and anxiety.</w:t>
      </w:r>
    </w:p>
    <w:p w14:paraId="0455E091" w14:textId="77777777" w:rsidR="00CF62C3" w:rsidRPr="008C0079" w:rsidRDefault="00CF62C3" w:rsidP="00CF62C3">
      <w:pPr>
        <w:tabs>
          <w:tab w:val="left" w:pos="951"/>
        </w:tabs>
        <w:contextualSpacing/>
        <w:jc w:val="left"/>
        <w:rPr>
          <w:rStyle w:val="Strong"/>
          <w:rFonts w:asciiTheme="minorHAnsi" w:hAnsiTheme="minorHAnsi" w:cstheme="minorHAnsi"/>
          <w:b w:val="0"/>
        </w:rPr>
      </w:pPr>
    </w:p>
    <w:p w14:paraId="6D94CA41" w14:textId="77777777" w:rsidR="00CF62C3" w:rsidRPr="008C0079" w:rsidRDefault="00CF62C3" w:rsidP="00CF62C3">
      <w:p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 xml:space="preserve">Social well-being includes: </w:t>
      </w:r>
    </w:p>
    <w:p w14:paraId="00200692"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Relationships</w:t>
      </w:r>
    </w:p>
    <w:p w14:paraId="67A8B254"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Family (close and extended)</w:t>
      </w:r>
    </w:p>
    <w:p w14:paraId="4DCE2F8F"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Friends</w:t>
      </w:r>
    </w:p>
    <w:p w14:paraId="7A037084"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 xml:space="preserve">The feeling of belonging and acceptance </w:t>
      </w:r>
    </w:p>
    <w:p w14:paraId="7100638C" w14:textId="77777777" w:rsidR="00CF62C3" w:rsidRPr="008C0079" w:rsidRDefault="00CF62C3" w:rsidP="00CF62C3">
      <w:pPr>
        <w:pStyle w:val="ListParagraph"/>
        <w:numPr>
          <w:ilvl w:val="0"/>
          <w:numId w:val="3"/>
        </w:numPr>
        <w:tabs>
          <w:tab w:val="left" w:pos="951"/>
        </w:tabs>
        <w:contextualSpacing/>
        <w:jc w:val="left"/>
        <w:rPr>
          <w:rStyle w:val="Strong"/>
          <w:rFonts w:asciiTheme="minorHAnsi" w:hAnsiTheme="minorHAnsi" w:cstheme="minorHAnsi"/>
          <w:b w:val="0"/>
        </w:rPr>
      </w:pPr>
      <w:r w:rsidRPr="008C0079">
        <w:rPr>
          <w:rStyle w:val="Strong"/>
          <w:rFonts w:asciiTheme="minorHAnsi" w:hAnsiTheme="minorHAnsi" w:cstheme="minorHAnsi"/>
        </w:rPr>
        <w:t xml:space="preserve">Compassion and caring approaches. </w:t>
      </w:r>
    </w:p>
    <w:p w14:paraId="36F7EBC5" w14:textId="77777777" w:rsidR="00CF62C3" w:rsidRPr="008C0079" w:rsidRDefault="00CF62C3" w:rsidP="00CF62C3">
      <w:pPr>
        <w:tabs>
          <w:tab w:val="left" w:pos="951"/>
        </w:tabs>
        <w:contextualSpacing/>
        <w:jc w:val="left"/>
        <w:rPr>
          <w:rStyle w:val="Strong"/>
          <w:rFonts w:asciiTheme="minorHAnsi" w:hAnsiTheme="minorHAnsi" w:cstheme="minorHAnsi"/>
          <w:b w:val="0"/>
          <w:bCs w:val="0"/>
        </w:rPr>
      </w:pPr>
    </w:p>
    <w:p w14:paraId="601CAC6C" w14:textId="77777777" w:rsidR="00CF62C3" w:rsidRPr="008C0079" w:rsidRDefault="00CF62C3" w:rsidP="00CF62C3">
      <w:p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 xml:space="preserve">Spiritual well-being can cover the following: </w:t>
      </w:r>
    </w:p>
    <w:p w14:paraId="470F8C7E" w14:textId="77777777" w:rsidR="00CF62C3" w:rsidRPr="008C0079" w:rsidRDefault="00CF62C3" w:rsidP="00CF62C3">
      <w:pPr>
        <w:pStyle w:val="ListParagraph"/>
        <w:numPr>
          <w:ilvl w:val="0"/>
          <w:numId w:val="4"/>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Value and beliefs held</w:t>
      </w:r>
    </w:p>
    <w:p w14:paraId="3A8D8EC6" w14:textId="77777777" w:rsidR="00CF62C3" w:rsidRPr="008C0079" w:rsidRDefault="00CF62C3" w:rsidP="00CF62C3">
      <w:pPr>
        <w:pStyle w:val="ListParagraph"/>
        <w:numPr>
          <w:ilvl w:val="0"/>
          <w:numId w:val="4"/>
        </w:numPr>
        <w:tabs>
          <w:tab w:val="left" w:pos="951"/>
        </w:tabs>
        <w:contextualSpacing/>
        <w:jc w:val="left"/>
        <w:rPr>
          <w:rStyle w:val="Strong"/>
          <w:rFonts w:asciiTheme="minorHAnsi" w:hAnsiTheme="minorHAnsi" w:cstheme="minorHAnsi"/>
          <w:b w:val="0"/>
          <w:bCs w:val="0"/>
        </w:rPr>
      </w:pPr>
      <w:r w:rsidRPr="008C0079">
        <w:rPr>
          <w:rStyle w:val="Strong"/>
          <w:rFonts w:asciiTheme="minorHAnsi" w:hAnsiTheme="minorHAnsi" w:cstheme="minorHAnsi"/>
        </w:rPr>
        <w:t>Personal identity and self-awareness.</w:t>
      </w:r>
    </w:p>
    <w:p w14:paraId="63AB02F7" w14:textId="77777777" w:rsidR="00CF62C3" w:rsidRPr="008C0079" w:rsidRDefault="00CF62C3" w:rsidP="00CF62C3">
      <w:pPr>
        <w:tabs>
          <w:tab w:val="left" w:pos="951"/>
        </w:tabs>
        <w:spacing w:before="120" w:after="200"/>
        <w:contextualSpacing/>
        <w:jc w:val="left"/>
        <w:rPr>
          <w:rFonts w:asciiTheme="minorHAnsi" w:hAnsiTheme="minorHAnsi" w:cstheme="minorHAnsi"/>
        </w:rPr>
      </w:pPr>
    </w:p>
    <w:p w14:paraId="329DB10C" w14:textId="5E75D372" w:rsidR="00CF62C3" w:rsidRPr="008C0079" w:rsidRDefault="00F43AC8" w:rsidP="00CF62C3">
      <w:pPr>
        <w:tabs>
          <w:tab w:val="left" w:pos="951"/>
        </w:tabs>
        <w:spacing w:before="120" w:after="200"/>
        <w:contextualSpacing/>
        <w:rPr>
          <w:rFonts w:asciiTheme="minorHAnsi" w:hAnsiTheme="minorHAnsi" w:cstheme="minorHAnsi"/>
        </w:rPr>
      </w:pPr>
      <w:r>
        <w:rPr>
          <w:rFonts w:asciiTheme="minorHAnsi" w:hAnsiTheme="minorHAnsi" w:cstheme="minorHAnsi"/>
        </w:rPr>
        <w:t>Swallow Risers Preschool is</w:t>
      </w:r>
      <w:r w:rsidR="00CF62C3" w:rsidRPr="008C0079">
        <w:rPr>
          <w:rFonts w:asciiTheme="minorHAnsi" w:hAnsiTheme="minorHAnsi" w:cstheme="minorHAnsi"/>
        </w:rPr>
        <w:t xml:space="preserve"> an inclusive setting and </w:t>
      </w:r>
      <w:r>
        <w:rPr>
          <w:rFonts w:asciiTheme="minorHAnsi" w:hAnsiTheme="minorHAnsi" w:cstheme="minorHAnsi"/>
        </w:rPr>
        <w:t>ensures</w:t>
      </w:r>
      <w:r w:rsidR="00CF62C3" w:rsidRPr="008C0079">
        <w:rPr>
          <w:rFonts w:asciiTheme="minorHAnsi" w:hAnsiTheme="minorHAnsi" w:cstheme="minorHAnsi"/>
        </w:rPr>
        <w:t xml:space="preserve"> that all children, families, staff</w:t>
      </w:r>
      <w:r>
        <w:rPr>
          <w:rFonts w:asciiTheme="minorHAnsi" w:hAnsiTheme="minorHAnsi" w:cstheme="minorHAnsi"/>
        </w:rPr>
        <w:t>,</w:t>
      </w:r>
      <w:r w:rsidR="00CF62C3" w:rsidRPr="008C0079">
        <w:rPr>
          <w:rFonts w:asciiTheme="minorHAnsi" w:hAnsiTheme="minorHAnsi" w:cstheme="minorHAnsi"/>
        </w:rPr>
        <w:t xml:space="preserve"> and visitors are welcomed. We aim to embrace spiritual well-being and celebrate families and staff key events. </w:t>
      </w:r>
    </w:p>
    <w:p w14:paraId="669DE1BD" w14:textId="77777777" w:rsidR="00CF62C3" w:rsidRPr="008C0079" w:rsidRDefault="00CF62C3" w:rsidP="00CF62C3">
      <w:pPr>
        <w:tabs>
          <w:tab w:val="left" w:pos="951"/>
        </w:tabs>
        <w:spacing w:before="120" w:after="200"/>
        <w:contextualSpacing/>
        <w:rPr>
          <w:rFonts w:asciiTheme="minorHAnsi" w:hAnsiTheme="minorHAnsi" w:cstheme="minorHAnsi"/>
        </w:rPr>
      </w:pPr>
    </w:p>
    <w:p w14:paraId="51E9FB55" w14:textId="77777777"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in regards to their physical health. </w:t>
      </w:r>
    </w:p>
    <w:p w14:paraId="185BC665" w14:textId="77777777" w:rsidR="00CF62C3" w:rsidRPr="008C0079" w:rsidRDefault="00CF62C3" w:rsidP="00CF62C3">
      <w:pPr>
        <w:tabs>
          <w:tab w:val="left" w:pos="951"/>
        </w:tabs>
        <w:spacing w:before="120" w:after="200"/>
        <w:contextualSpacing/>
        <w:rPr>
          <w:rFonts w:asciiTheme="minorHAnsi" w:hAnsiTheme="minorHAnsi" w:cstheme="minorHAnsi"/>
        </w:rPr>
      </w:pPr>
    </w:p>
    <w:p w14:paraId="13D6D45B" w14:textId="77777777"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Personal hygiene is supported in children of all ages, explaining the reasons for hand washing, tooth brushing and other routines. </w:t>
      </w:r>
    </w:p>
    <w:p w14:paraId="339D5B5C" w14:textId="77777777"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Children are provided with quiet and calming areas for rest, sleep and relaxation. This enables them to recharge their batteries and supports both their physical and mental well-being.  We support children to make strong attachments with their key person as well as forge relationships with their peers in order to support their social well-being. We offer </w:t>
      </w:r>
      <w:r w:rsidRPr="008C0079">
        <w:rPr>
          <w:rFonts w:asciiTheme="minorHAnsi" w:hAnsiTheme="minorHAnsi" w:cstheme="minorHAnsi"/>
        </w:rPr>
        <w:lastRenderedPageBreak/>
        <w:t xml:space="preserve">opportunities and resources for children to play singly, in pairs, small groups and large groups to support this area of development. </w:t>
      </w:r>
    </w:p>
    <w:p w14:paraId="36C6AA05" w14:textId="77777777" w:rsidR="00CF62C3" w:rsidRPr="008C0079" w:rsidRDefault="00CF62C3" w:rsidP="00CF62C3">
      <w:pPr>
        <w:tabs>
          <w:tab w:val="left" w:pos="951"/>
        </w:tabs>
        <w:spacing w:before="120" w:after="200"/>
        <w:contextualSpacing/>
        <w:rPr>
          <w:rFonts w:asciiTheme="minorHAnsi" w:hAnsiTheme="minorHAnsi" w:cstheme="minorHAnsi"/>
        </w:rPr>
      </w:pPr>
    </w:p>
    <w:p w14:paraId="7E75543C" w14:textId="1E2D585C"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Children’s mental and emotional well-being is supported. We provide a safe environment that allows for </w:t>
      </w:r>
      <w:r w:rsidR="00F43AC8">
        <w:rPr>
          <w:rFonts w:asciiTheme="minorHAnsi" w:hAnsiTheme="minorHAnsi" w:cstheme="minorHAnsi"/>
        </w:rPr>
        <w:t>caregiver-to-child</w:t>
      </w:r>
      <w:r w:rsidRPr="008C0079">
        <w:rPr>
          <w:rFonts w:asciiTheme="minorHAnsi" w:hAnsiTheme="minorHAnsi" w:cstheme="minorHAnsi"/>
        </w:rPr>
        <w:t xml:space="preserve"> co-regulation this consistent practice supports the process of children building the capacity for self-regulation to </w:t>
      </w:r>
      <w:r w:rsidR="00F43AC8">
        <w:rPr>
          <w:rFonts w:asciiTheme="minorHAnsi" w:hAnsiTheme="minorHAnsi" w:cstheme="minorHAnsi"/>
        </w:rPr>
        <w:t xml:space="preserve">be </w:t>
      </w:r>
      <w:r w:rsidRPr="008C0079">
        <w:rPr>
          <w:rFonts w:asciiTheme="minorHAnsi" w:hAnsiTheme="minorHAnsi" w:cstheme="minorHAnsi"/>
        </w:rPr>
        <w:t>manageable, through providing activities in which children are able to recognise and express their emotions, including emotional literacy.   This enables us to provide support for children who may be experiencing big emotions they cannot cope with just yet. We support children’s self-regulation through carefully planned activities and resources, modelling calming strategies and naming and talking about feelings</w:t>
      </w:r>
      <w:r w:rsidR="00F43AC8">
        <w:rPr>
          <w:rFonts w:asciiTheme="minorHAnsi" w:hAnsiTheme="minorHAnsi" w:cstheme="minorHAnsi"/>
        </w:rPr>
        <w:t>,</w:t>
      </w:r>
      <w:r w:rsidRPr="008C0079">
        <w:rPr>
          <w:rFonts w:asciiTheme="minorHAnsi" w:hAnsiTheme="minorHAnsi" w:cstheme="minorHAnsi"/>
        </w:rPr>
        <w:t xml:space="preserve"> and by providing opportunities for children to practice their self-regulation skills. </w:t>
      </w:r>
    </w:p>
    <w:p w14:paraId="762D7A81" w14:textId="77777777" w:rsidR="00CF62C3" w:rsidRPr="008C0079" w:rsidRDefault="00CF62C3" w:rsidP="00CF62C3">
      <w:pPr>
        <w:tabs>
          <w:tab w:val="left" w:pos="951"/>
        </w:tabs>
        <w:spacing w:before="120" w:after="200"/>
        <w:contextualSpacing/>
        <w:rPr>
          <w:rFonts w:asciiTheme="minorHAnsi" w:hAnsiTheme="minorHAnsi" w:cstheme="minorHAnsi"/>
        </w:rPr>
      </w:pPr>
    </w:p>
    <w:p w14:paraId="49C198AE" w14:textId="371A8C7D"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Staff </w:t>
      </w:r>
      <w:r w:rsidR="00F43AC8">
        <w:rPr>
          <w:rFonts w:asciiTheme="minorHAnsi" w:hAnsiTheme="minorHAnsi" w:cstheme="minorHAnsi"/>
        </w:rPr>
        <w:t>uses</w:t>
      </w:r>
      <w:r w:rsidRPr="008C0079">
        <w:rPr>
          <w:rFonts w:asciiTheme="minorHAnsi" w:hAnsiTheme="minorHAnsi" w:cstheme="minorHAnsi"/>
        </w:rPr>
        <w:t xml:space="preserve"> the promoting positive behaviour policy to ensure a consistent approach. </w:t>
      </w:r>
    </w:p>
    <w:p w14:paraId="230B21C1" w14:textId="77777777" w:rsidR="00CF62C3" w:rsidRPr="008C0079" w:rsidRDefault="00CF62C3" w:rsidP="00CF62C3">
      <w:pPr>
        <w:tabs>
          <w:tab w:val="left" w:pos="951"/>
        </w:tabs>
        <w:spacing w:before="120" w:after="200"/>
        <w:contextualSpacing/>
        <w:rPr>
          <w:rFonts w:asciiTheme="minorHAnsi" w:hAnsiTheme="minorHAnsi" w:cstheme="minorHAnsi"/>
        </w:rPr>
      </w:pPr>
    </w:p>
    <w:p w14:paraId="7D1ABB15" w14:textId="4572D1EC" w:rsidR="00CF62C3" w:rsidRPr="008C0079" w:rsidRDefault="00CF62C3" w:rsidP="00CF62C3">
      <w:pPr>
        <w:tabs>
          <w:tab w:val="left" w:pos="951"/>
        </w:tabs>
        <w:spacing w:before="120" w:after="200"/>
        <w:contextualSpacing/>
        <w:rPr>
          <w:rFonts w:asciiTheme="minorHAnsi" w:hAnsiTheme="minorHAnsi" w:cstheme="minorHAnsi"/>
        </w:rPr>
      </w:pPr>
      <w:r w:rsidRPr="008C0079">
        <w:rPr>
          <w:rFonts w:asciiTheme="minorHAnsi" w:hAnsiTheme="minorHAnsi" w:cstheme="minorHAnsi"/>
        </w:rPr>
        <w:t xml:space="preserve">Staff are able to recognise when a child may need support with their emotions and provide this </w:t>
      </w:r>
      <w:r w:rsidR="00F43AC8">
        <w:rPr>
          <w:rFonts w:asciiTheme="minorHAnsi" w:hAnsiTheme="minorHAnsi" w:cstheme="minorHAnsi"/>
        </w:rPr>
        <w:t>one-to-one</w:t>
      </w:r>
      <w:r w:rsidRPr="008C0079">
        <w:rPr>
          <w:rFonts w:asciiTheme="minorHAnsi" w:hAnsiTheme="minorHAnsi" w:cstheme="minorHAnsi"/>
        </w:rPr>
        <w:t xml:space="preserve"> or in a small group, whichever is more appropriate. Teaching children to recognise and manage their emotions at a young age helps support foundations throughout their </w:t>
      </w:r>
      <w:r w:rsidR="007154AF">
        <w:rPr>
          <w:rFonts w:asciiTheme="minorHAnsi" w:hAnsiTheme="minorHAnsi" w:cstheme="minorHAnsi"/>
        </w:rPr>
        <w:t>lives</w:t>
      </w:r>
      <w:r w:rsidRPr="008C0079">
        <w:rPr>
          <w:rFonts w:asciiTheme="minorHAnsi" w:hAnsiTheme="minorHAnsi" w:cstheme="minorHAnsi"/>
        </w:rPr>
        <w:t>.</w:t>
      </w:r>
    </w:p>
    <w:p w14:paraId="058809E5" w14:textId="77777777" w:rsidR="00CF62C3" w:rsidRPr="008C0079" w:rsidRDefault="00CF62C3" w:rsidP="00CF62C3">
      <w:pPr>
        <w:jc w:val="left"/>
        <w:rPr>
          <w:rFonts w:asciiTheme="minorHAnsi" w:hAnsiTheme="minorHAnsi" w:cstheme="minorHAnsi"/>
        </w:rPr>
      </w:pPr>
    </w:p>
    <w:p w14:paraId="4EF05402" w14:textId="77777777" w:rsidR="00CF62C3" w:rsidRPr="008C0079" w:rsidRDefault="00CF62C3" w:rsidP="00CF62C3">
      <w:pPr>
        <w:rPr>
          <w:rFonts w:asciiTheme="minorHAnsi" w:hAnsiTheme="minorHAnsi" w:cstheme="minorHAnsi"/>
        </w:rPr>
      </w:pPr>
    </w:p>
    <w:p w14:paraId="74D3A4F1" w14:textId="77777777" w:rsidR="00CF62C3" w:rsidRPr="008C0079" w:rsidRDefault="00CF62C3" w:rsidP="00CF62C3">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CF62C3" w:rsidRPr="008C0079" w14:paraId="5A8D1729" w14:textId="77777777" w:rsidTr="00071BBD">
        <w:trPr>
          <w:cantSplit/>
          <w:jc w:val="center"/>
        </w:trPr>
        <w:tc>
          <w:tcPr>
            <w:tcW w:w="1666" w:type="pct"/>
            <w:tcBorders>
              <w:top w:val="single" w:sz="4" w:space="0" w:color="auto"/>
            </w:tcBorders>
            <w:vAlign w:val="center"/>
          </w:tcPr>
          <w:p w14:paraId="766BB80B" w14:textId="77777777" w:rsidR="00CF62C3" w:rsidRPr="008C0079" w:rsidRDefault="00CF62C3" w:rsidP="00071BBD">
            <w:pPr>
              <w:pStyle w:val="MeetsEYFS"/>
              <w:rPr>
                <w:rFonts w:asciiTheme="minorHAnsi" w:hAnsiTheme="minorHAnsi" w:cstheme="minorHAnsi"/>
                <w:b/>
              </w:rPr>
            </w:pPr>
            <w:r w:rsidRPr="008C0079">
              <w:rPr>
                <w:rFonts w:asciiTheme="minorHAnsi" w:hAnsiTheme="minorHAnsi" w:cstheme="minorHAnsi"/>
                <w:b/>
              </w:rPr>
              <w:t>This policy was adopted on</w:t>
            </w:r>
          </w:p>
        </w:tc>
        <w:tc>
          <w:tcPr>
            <w:tcW w:w="1844" w:type="pct"/>
            <w:tcBorders>
              <w:top w:val="single" w:sz="4" w:space="0" w:color="auto"/>
            </w:tcBorders>
            <w:vAlign w:val="center"/>
          </w:tcPr>
          <w:p w14:paraId="1D808000" w14:textId="77777777" w:rsidR="00CF62C3" w:rsidRPr="008C0079" w:rsidRDefault="00CF62C3" w:rsidP="00071BBD">
            <w:pPr>
              <w:pStyle w:val="MeetsEYFS"/>
              <w:rPr>
                <w:rFonts w:asciiTheme="minorHAnsi" w:hAnsiTheme="minorHAnsi" w:cstheme="minorHAnsi"/>
                <w:b/>
              </w:rPr>
            </w:pPr>
            <w:r w:rsidRPr="008C0079">
              <w:rPr>
                <w:rFonts w:asciiTheme="minorHAnsi" w:hAnsiTheme="minorHAnsi" w:cstheme="minorHAnsi"/>
                <w:b/>
              </w:rPr>
              <w:t>Signed on behalf of the setting</w:t>
            </w:r>
          </w:p>
        </w:tc>
        <w:tc>
          <w:tcPr>
            <w:tcW w:w="1491" w:type="pct"/>
            <w:tcBorders>
              <w:top w:val="single" w:sz="4" w:space="0" w:color="auto"/>
            </w:tcBorders>
            <w:vAlign w:val="center"/>
          </w:tcPr>
          <w:p w14:paraId="65BB392B" w14:textId="77777777" w:rsidR="00CF62C3" w:rsidRPr="008C0079" w:rsidRDefault="00CF62C3" w:rsidP="00071BBD">
            <w:pPr>
              <w:pStyle w:val="MeetsEYFS"/>
              <w:rPr>
                <w:rFonts w:asciiTheme="minorHAnsi" w:hAnsiTheme="minorHAnsi" w:cstheme="minorHAnsi"/>
                <w:b/>
              </w:rPr>
            </w:pPr>
            <w:r w:rsidRPr="008C0079">
              <w:rPr>
                <w:rFonts w:asciiTheme="minorHAnsi" w:hAnsiTheme="minorHAnsi" w:cstheme="minorHAnsi"/>
                <w:b/>
              </w:rPr>
              <w:t>Date for review</w:t>
            </w:r>
          </w:p>
        </w:tc>
      </w:tr>
      <w:tr w:rsidR="00CF62C3" w:rsidRPr="0047372E" w14:paraId="7AC011D6" w14:textId="77777777" w:rsidTr="00071BBD">
        <w:trPr>
          <w:cantSplit/>
          <w:jc w:val="center"/>
        </w:trPr>
        <w:tc>
          <w:tcPr>
            <w:tcW w:w="1666" w:type="pct"/>
            <w:vAlign w:val="center"/>
          </w:tcPr>
          <w:p w14:paraId="71BE795A" w14:textId="26A0B2B7" w:rsidR="00CF62C3" w:rsidRPr="008C0079" w:rsidRDefault="00F43AC8" w:rsidP="00071BBD">
            <w:pPr>
              <w:pStyle w:val="MeetsEYFS"/>
              <w:rPr>
                <w:rFonts w:asciiTheme="minorHAnsi" w:hAnsiTheme="minorHAnsi" w:cstheme="minorHAnsi"/>
                <w:i/>
              </w:rPr>
            </w:pPr>
            <w:r>
              <w:rPr>
                <w:rFonts w:asciiTheme="minorHAnsi" w:hAnsiTheme="minorHAnsi" w:cstheme="minorHAnsi"/>
                <w:i/>
              </w:rPr>
              <w:t>August</w:t>
            </w:r>
            <w:r w:rsidR="00CF62C3" w:rsidRPr="008C0079">
              <w:rPr>
                <w:rFonts w:asciiTheme="minorHAnsi" w:hAnsiTheme="minorHAnsi" w:cstheme="minorHAnsi"/>
                <w:i/>
              </w:rPr>
              <w:t>/202</w:t>
            </w:r>
            <w:r w:rsidR="007154AF">
              <w:rPr>
                <w:rFonts w:asciiTheme="minorHAnsi" w:hAnsiTheme="minorHAnsi" w:cstheme="minorHAnsi"/>
                <w:i/>
              </w:rPr>
              <w:t>5</w:t>
            </w:r>
          </w:p>
        </w:tc>
        <w:tc>
          <w:tcPr>
            <w:tcW w:w="1844" w:type="pct"/>
          </w:tcPr>
          <w:p w14:paraId="33425C65" w14:textId="77777777" w:rsidR="00CF62C3" w:rsidRPr="008C0079" w:rsidRDefault="00CF62C3" w:rsidP="00071BBD">
            <w:pPr>
              <w:pStyle w:val="MeetsEYFS"/>
              <w:rPr>
                <w:rFonts w:asciiTheme="minorHAnsi" w:hAnsiTheme="minorHAnsi" w:cstheme="minorHAnsi"/>
                <w:i/>
              </w:rPr>
            </w:pPr>
          </w:p>
        </w:tc>
        <w:tc>
          <w:tcPr>
            <w:tcW w:w="1491" w:type="pct"/>
          </w:tcPr>
          <w:p w14:paraId="13DF5B59" w14:textId="334DA9AB" w:rsidR="00CF62C3" w:rsidRPr="0047372E" w:rsidRDefault="00F43AC8" w:rsidP="00071BBD">
            <w:pPr>
              <w:pStyle w:val="MeetsEYFS"/>
              <w:rPr>
                <w:rFonts w:asciiTheme="minorHAnsi" w:hAnsiTheme="minorHAnsi" w:cstheme="minorHAnsi"/>
                <w:i/>
              </w:rPr>
            </w:pPr>
            <w:r>
              <w:rPr>
                <w:rFonts w:asciiTheme="minorHAnsi" w:hAnsiTheme="minorHAnsi" w:cstheme="minorHAnsi"/>
                <w:i/>
              </w:rPr>
              <w:t>August</w:t>
            </w:r>
            <w:r w:rsidR="00CF62C3" w:rsidRPr="008C0079">
              <w:rPr>
                <w:rFonts w:asciiTheme="minorHAnsi" w:hAnsiTheme="minorHAnsi" w:cstheme="minorHAnsi"/>
                <w:i/>
              </w:rPr>
              <w:t>/202</w:t>
            </w:r>
            <w:r w:rsidR="007154AF">
              <w:rPr>
                <w:rFonts w:asciiTheme="minorHAnsi" w:hAnsiTheme="minorHAnsi" w:cstheme="minorHAnsi"/>
                <w:i/>
              </w:rPr>
              <w:t>6</w:t>
            </w:r>
          </w:p>
        </w:tc>
      </w:tr>
    </w:tbl>
    <w:p w14:paraId="35793AE6" w14:textId="77777777" w:rsidR="00CF62C3" w:rsidRPr="0047372E" w:rsidRDefault="00CF62C3" w:rsidP="00CF62C3">
      <w:pPr>
        <w:rPr>
          <w:rFonts w:asciiTheme="minorHAnsi" w:hAnsiTheme="minorHAnsi" w:cstheme="minorHAnsi"/>
        </w:rPr>
      </w:pPr>
    </w:p>
    <w:p w14:paraId="06D562A6" w14:textId="77777777" w:rsidR="00CF62C3" w:rsidRPr="0047372E" w:rsidRDefault="00CF62C3" w:rsidP="00CF62C3">
      <w:pPr>
        <w:rPr>
          <w:rFonts w:asciiTheme="minorHAnsi" w:hAnsiTheme="minorHAnsi" w:cstheme="minorHAnsi"/>
        </w:rPr>
      </w:pPr>
    </w:p>
    <w:p w14:paraId="30159133" w14:textId="77777777" w:rsidR="00654B6A" w:rsidRDefault="00654B6A"/>
    <w:sectPr w:rsidR="00654B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0051168">
    <w:abstractNumId w:val="2"/>
  </w:num>
  <w:num w:numId="2" w16cid:durableId="1411847287">
    <w:abstractNumId w:val="1"/>
  </w:num>
  <w:num w:numId="3" w16cid:durableId="582645815">
    <w:abstractNumId w:val="0"/>
  </w:num>
  <w:num w:numId="4" w16cid:durableId="2074966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2C3"/>
    <w:rsid w:val="001B134C"/>
    <w:rsid w:val="0042605B"/>
    <w:rsid w:val="004B39B1"/>
    <w:rsid w:val="00654B6A"/>
    <w:rsid w:val="007154AF"/>
    <w:rsid w:val="008F428E"/>
    <w:rsid w:val="0092277F"/>
    <w:rsid w:val="00CB4114"/>
    <w:rsid w:val="00CF62C3"/>
    <w:rsid w:val="00F43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CB254"/>
  <w15:chartTrackingRefBased/>
  <w15:docId w15:val="{8F0B855A-E82A-4BF4-8BAF-3513D0D9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2C3"/>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2C3"/>
    <w:pPr>
      <w:ind w:left="720"/>
    </w:pPr>
  </w:style>
  <w:style w:type="character" w:styleId="Strong">
    <w:name w:val="Strong"/>
    <w:uiPriority w:val="22"/>
    <w:qFormat/>
    <w:rsid w:val="00CF62C3"/>
    <w:rPr>
      <w:b/>
      <w:bCs/>
    </w:rPr>
  </w:style>
  <w:style w:type="paragraph" w:customStyle="1" w:styleId="H1">
    <w:name w:val="H1"/>
    <w:basedOn w:val="Normal"/>
    <w:next w:val="Normal"/>
    <w:qFormat/>
    <w:rsid w:val="00CF62C3"/>
    <w:pPr>
      <w:pageBreakBefore/>
      <w:jc w:val="center"/>
    </w:pPr>
    <w:rPr>
      <w:b/>
      <w:sz w:val="36"/>
    </w:rPr>
  </w:style>
  <w:style w:type="paragraph" w:customStyle="1" w:styleId="MeetsEYFS">
    <w:name w:val="Meets EYFS"/>
    <w:basedOn w:val="Normal"/>
    <w:qFormat/>
    <w:rsid w:val="00CF62C3"/>
    <w:pPr>
      <w:jc w:val="left"/>
    </w:pPr>
    <w:rPr>
      <w:sz w:val="20"/>
    </w:rPr>
  </w:style>
  <w:style w:type="paragraph" w:customStyle="1" w:styleId="deleteasappropriate">
    <w:name w:val="delete as appropriate"/>
    <w:basedOn w:val="Normal"/>
    <w:qFormat/>
    <w:rsid w:val="00CF62C3"/>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506</Words>
  <Characters>2961</Characters>
  <Application>Microsoft Office Word</Application>
  <DocSecurity>0</DocSecurity>
  <Lines>77</Lines>
  <Paragraphs>38</Paragraphs>
  <ScaleCrop>false</ScaleCrop>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3</cp:revision>
  <dcterms:created xsi:type="dcterms:W3CDTF">2024-08-06T20:09:00Z</dcterms:created>
  <dcterms:modified xsi:type="dcterms:W3CDTF">2025-08-05T14:52:00Z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3f93da84adbb65469ceb76243ec857e483cc02686c943c459a8b0c87e5cd8970</vt:lpwstr>
  </property>
</Properties>
</file>