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6C5AB" w14:textId="77777777" w:rsidR="00F3504A" w:rsidRPr="000A6469" w:rsidRDefault="00F3504A" w:rsidP="00F3504A">
      <w:pPr>
        <w:pStyle w:val="H1"/>
        <w:rPr>
          <w:rFonts w:asciiTheme="minorHAnsi" w:hAnsiTheme="minorHAnsi" w:cstheme="minorHAnsi"/>
        </w:rPr>
      </w:pPr>
      <w:bookmarkStart w:id="0" w:name="_Toc372294190"/>
      <w:bookmarkStart w:id="1" w:name="_Toc77918518"/>
      <w:r w:rsidRPr="000A6469">
        <w:rPr>
          <w:rFonts w:asciiTheme="minorHAnsi" w:hAnsiTheme="minorHAnsi" w:cstheme="minorHAnsi"/>
        </w:rPr>
        <w:t xml:space="preserve">Safety Checks </w:t>
      </w:r>
      <w:bookmarkEnd w:id="0"/>
      <w:bookmarkEnd w:id="1"/>
    </w:p>
    <w:p w14:paraId="5D687958" w14:textId="77777777" w:rsidR="00F3504A" w:rsidRPr="000A6469" w:rsidRDefault="00F3504A" w:rsidP="00F3504A">
      <w:pPr>
        <w:rPr>
          <w:rFonts w:asciiTheme="minorHAnsi" w:hAnsiTheme="minorHAnsi" w:cstheme="minorHAnsi"/>
        </w:rPr>
      </w:pPr>
    </w:p>
    <w:p w14:paraId="0C03FF43" w14:textId="1E470467" w:rsidR="00F3504A" w:rsidRPr="000A6469" w:rsidRDefault="00F3504A" w:rsidP="00F3504A">
      <w:pPr>
        <w:rPr>
          <w:rFonts w:asciiTheme="minorHAnsi" w:hAnsiTheme="minorHAnsi" w:cstheme="minorHAnsi"/>
        </w:rPr>
      </w:pPr>
      <w:r w:rsidRPr="000A6469">
        <w:rPr>
          <w:rFonts w:asciiTheme="minorHAnsi" w:hAnsiTheme="minorHAnsi" w:cstheme="minorHAnsi"/>
        </w:rPr>
        <w:t>At Swallow Risers P</w:t>
      </w:r>
      <w:r w:rsidR="008E3914">
        <w:rPr>
          <w:rFonts w:asciiTheme="minorHAnsi" w:hAnsiTheme="minorHAnsi" w:cstheme="minorHAnsi"/>
        </w:rPr>
        <w:t>reschool</w:t>
      </w:r>
      <w:r w:rsidR="003A2884">
        <w:rPr>
          <w:rFonts w:asciiTheme="minorHAnsi" w:hAnsiTheme="minorHAnsi" w:cstheme="minorHAnsi"/>
        </w:rPr>
        <w:t>,</w:t>
      </w:r>
      <w:r w:rsidRPr="000A6469">
        <w:rPr>
          <w:rFonts w:asciiTheme="minorHAnsi" w:hAnsiTheme="minorHAnsi" w:cstheme="minorHAnsi"/>
        </w:rPr>
        <w:t xml:space="preserve"> we take reasonable steps to ensure the safety of children, staff and others on the premises</w:t>
      </w:r>
      <w:r w:rsidR="003A2884">
        <w:rPr>
          <w:rFonts w:asciiTheme="minorHAnsi" w:hAnsiTheme="minorHAnsi" w:cstheme="minorHAnsi"/>
        </w:rPr>
        <w:t>,</w:t>
      </w:r>
      <w:r w:rsidRPr="000A6469">
        <w:rPr>
          <w:rFonts w:asciiTheme="minorHAnsi" w:hAnsiTheme="minorHAnsi" w:cstheme="minorHAnsi"/>
        </w:rPr>
        <w:t xml:space="preserve"> including carrying out safety checks on a regular basis in accordance with the timescales set out in the setting’s checklists table at the end of this policy  </w:t>
      </w:r>
    </w:p>
    <w:p w14:paraId="10645C19" w14:textId="77777777" w:rsidR="00F3504A" w:rsidRPr="000A6469" w:rsidRDefault="00F3504A" w:rsidP="00F3504A">
      <w:pPr>
        <w:rPr>
          <w:rFonts w:asciiTheme="minorHAnsi" w:hAnsiTheme="minorHAnsi" w:cstheme="minorHAnsi"/>
        </w:rPr>
      </w:pPr>
    </w:p>
    <w:p w14:paraId="752DEBBE" w14:textId="77777777" w:rsidR="00F3504A" w:rsidRPr="000A6469" w:rsidRDefault="00F3504A" w:rsidP="00F3504A">
      <w:pPr>
        <w:rPr>
          <w:rFonts w:asciiTheme="minorHAnsi" w:hAnsiTheme="minorHAnsi" w:cstheme="minorHAnsi"/>
        </w:rPr>
      </w:pPr>
      <w:r w:rsidRPr="000A6469">
        <w:rPr>
          <w:rFonts w:asciiTheme="minorHAnsi" w:hAnsiTheme="minorHAnsi" w:cstheme="minorHAnsi"/>
        </w:rPr>
        <w:t xml:space="preserve">These include daily safety checks of the premises, indoors and outdoors, and all equipment and resources before the children access any of the areas. The checks are recorded and show any issues and solutions.   </w:t>
      </w:r>
    </w:p>
    <w:p w14:paraId="7DB9CEDB" w14:textId="77777777" w:rsidR="00F3504A" w:rsidRPr="000A6469" w:rsidRDefault="00F3504A" w:rsidP="00F3504A">
      <w:pPr>
        <w:rPr>
          <w:rFonts w:asciiTheme="minorHAnsi" w:hAnsiTheme="minorHAnsi" w:cstheme="minorHAnsi"/>
        </w:rPr>
      </w:pPr>
    </w:p>
    <w:p w14:paraId="5C41AB0E" w14:textId="77777777" w:rsidR="00F3504A" w:rsidRPr="000A6469" w:rsidRDefault="00F3504A" w:rsidP="00F3504A">
      <w:pPr>
        <w:rPr>
          <w:rFonts w:asciiTheme="minorHAnsi" w:hAnsiTheme="minorHAnsi" w:cstheme="minorHAnsi"/>
          <w:i/>
        </w:rPr>
      </w:pPr>
      <w:r w:rsidRPr="000A6469">
        <w:rPr>
          <w:rFonts w:asciiTheme="minorHAnsi" w:hAnsiTheme="minorHAnsi" w:cstheme="minorHAnsi"/>
          <w:i/>
        </w:rPr>
        <w:t xml:space="preserve">(This policy should be read in conjunction with the fire safety, risk assessments, visits and outings and the equipment and resources policies). </w:t>
      </w:r>
    </w:p>
    <w:p w14:paraId="5E4C2FE5" w14:textId="77777777" w:rsidR="00F3504A" w:rsidRPr="000A6469" w:rsidRDefault="00F3504A" w:rsidP="00F3504A">
      <w:pPr>
        <w:rPr>
          <w:rFonts w:asciiTheme="minorHAnsi" w:hAnsiTheme="minorHAnsi" w:cstheme="minorHAnsi"/>
        </w:rPr>
      </w:pPr>
    </w:p>
    <w:p w14:paraId="2BD64F0A" w14:textId="005CCB25" w:rsidR="00F3504A" w:rsidRPr="000A6469" w:rsidRDefault="00F3504A" w:rsidP="00F3504A">
      <w:pPr>
        <w:rPr>
          <w:rFonts w:asciiTheme="minorHAnsi" w:hAnsiTheme="minorHAnsi" w:cstheme="minorHAnsi"/>
        </w:rPr>
      </w:pPr>
      <w:r w:rsidRPr="000A6469">
        <w:rPr>
          <w:rFonts w:asciiTheme="minorHAnsi" w:hAnsiTheme="minorHAnsi" w:cstheme="minorHAnsi"/>
        </w:rPr>
        <w:t xml:space="preserve">All staff are trained in health and safety to raise awareness. Staff </w:t>
      </w:r>
      <w:r w:rsidR="003C4A7D">
        <w:rPr>
          <w:rFonts w:asciiTheme="minorHAnsi" w:hAnsiTheme="minorHAnsi" w:cstheme="minorHAnsi"/>
        </w:rPr>
        <w:t>know how</w:t>
      </w:r>
      <w:r w:rsidRPr="000A6469">
        <w:rPr>
          <w:rFonts w:asciiTheme="minorHAnsi" w:hAnsiTheme="minorHAnsi" w:cstheme="minorHAnsi"/>
        </w:rPr>
        <w:t xml:space="preserve"> to recognise potential hazards</w:t>
      </w:r>
      <w:r w:rsidR="003C4A7D">
        <w:rPr>
          <w:rFonts w:asciiTheme="minorHAnsi" w:hAnsiTheme="minorHAnsi" w:cstheme="minorHAnsi"/>
        </w:rPr>
        <w:t>,</w:t>
      </w:r>
      <w:r w:rsidRPr="000A6469">
        <w:rPr>
          <w:rFonts w:asciiTheme="minorHAnsi" w:hAnsiTheme="minorHAnsi" w:cstheme="minorHAnsi"/>
        </w:rPr>
        <w:t xml:space="preserve"> </w:t>
      </w:r>
      <w:proofErr w:type="gramStart"/>
      <w:r w:rsidRPr="000A6469">
        <w:rPr>
          <w:rFonts w:asciiTheme="minorHAnsi" w:hAnsiTheme="minorHAnsi" w:cstheme="minorHAnsi"/>
        </w:rPr>
        <w:t>including near misses in the setting’s environment and monitor safety at all times</w:t>
      </w:r>
      <w:proofErr w:type="gramEnd"/>
      <w:r w:rsidRPr="000A6469">
        <w:rPr>
          <w:rFonts w:asciiTheme="minorHAnsi" w:hAnsiTheme="minorHAnsi" w:cstheme="minorHAnsi"/>
        </w:rPr>
        <w:t xml:space="preserve">. </w:t>
      </w:r>
    </w:p>
    <w:p w14:paraId="57A30D38" w14:textId="77777777" w:rsidR="00F3504A" w:rsidRPr="000A6469" w:rsidRDefault="00F3504A" w:rsidP="00F3504A">
      <w:pPr>
        <w:rPr>
          <w:rFonts w:asciiTheme="minorHAnsi" w:hAnsiTheme="minorHAnsi" w:cstheme="minorHAnsi"/>
        </w:rPr>
      </w:pPr>
    </w:p>
    <w:p w14:paraId="253F0E56" w14:textId="77777777" w:rsidR="00F3504A" w:rsidRPr="000A6469" w:rsidRDefault="00F3504A" w:rsidP="00F3504A">
      <w:pPr>
        <w:pStyle w:val="H2"/>
        <w:rPr>
          <w:rFonts w:asciiTheme="minorHAnsi" w:hAnsiTheme="minorHAnsi" w:cstheme="minorHAnsi"/>
          <w:b w:val="0"/>
        </w:rPr>
      </w:pPr>
      <w:r w:rsidRPr="000A6469">
        <w:rPr>
          <w:rFonts w:asciiTheme="minorHAnsi" w:hAnsiTheme="minorHAnsi" w:cstheme="minorHAnsi"/>
        </w:rPr>
        <w:t xml:space="preserve">Risk assessments </w:t>
      </w:r>
      <w:r w:rsidRPr="000A6469">
        <w:rPr>
          <w:rFonts w:asciiTheme="minorHAnsi" w:hAnsiTheme="minorHAnsi" w:cstheme="minorHAnsi"/>
          <w:b w:val="0"/>
        </w:rPr>
        <w:t>(refer to the Overall Approach to Risk Assessment policy)</w:t>
      </w:r>
    </w:p>
    <w:p w14:paraId="7F15CFC8" w14:textId="552E7AE5" w:rsidR="00F3504A" w:rsidRPr="000A6469" w:rsidRDefault="00F3504A" w:rsidP="00F3504A">
      <w:pPr>
        <w:rPr>
          <w:rFonts w:asciiTheme="minorHAnsi" w:hAnsiTheme="minorHAnsi" w:cstheme="minorHAnsi"/>
        </w:rPr>
      </w:pPr>
      <w:r w:rsidRPr="000A6469">
        <w:rPr>
          <w:rFonts w:asciiTheme="minorHAnsi" w:hAnsiTheme="minorHAnsi" w:cstheme="minorHAnsi"/>
        </w:rPr>
        <w:t xml:space="preserve">Risk assessments document the hazard, who could be harmed, existing controls, the seriousness of the risk/injury, any further action needed to control the risk, who is responsible for what action, when/how often </w:t>
      </w:r>
      <w:r w:rsidR="003C4A7D">
        <w:rPr>
          <w:rFonts w:asciiTheme="minorHAnsi" w:hAnsiTheme="minorHAnsi" w:cstheme="minorHAnsi"/>
        </w:rPr>
        <w:t>the action will</w:t>
      </w:r>
      <w:r w:rsidRPr="000A6469">
        <w:rPr>
          <w:rFonts w:asciiTheme="minorHAnsi" w:hAnsiTheme="minorHAnsi" w:cstheme="minorHAnsi"/>
        </w:rPr>
        <w:t xml:space="preserve"> be undertaken, and how </w:t>
      </w:r>
      <w:r w:rsidR="003C4A7D">
        <w:rPr>
          <w:rFonts w:asciiTheme="minorHAnsi" w:hAnsiTheme="minorHAnsi" w:cstheme="minorHAnsi"/>
        </w:rPr>
        <w:t>this will</w:t>
      </w:r>
      <w:r w:rsidRPr="000A6469">
        <w:rPr>
          <w:rFonts w:asciiTheme="minorHAnsi" w:hAnsiTheme="minorHAnsi" w:cstheme="minorHAnsi"/>
        </w:rPr>
        <w:t xml:space="preserve"> be monitored and checked</w:t>
      </w:r>
      <w:r w:rsidR="003A2884">
        <w:rPr>
          <w:rFonts w:asciiTheme="minorHAnsi" w:hAnsiTheme="minorHAnsi" w:cstheme="minorHAnsi"/>
        </w:rPr>
        <w:t>,</w:t>
      </w:r>
      <w:r w:rsidRPr="000A6469">
        <w:rPr>
          <w:rFonts w:asciiTheme="minorHAnsi" w:hAnsiTheme="minorHAnsi" w:cstheme="minorHAnsi"/>
        </w:rPr>
        <w:t xml:space="preserve"> and by whom. </w:t>
      </w:r>
    </w:p>
    <w:p w14:paraId="02D123FF" w14:textId="77777777" w:rsidR="00F3504A" w:rsidRPr="000A6469" w:rsidRDefault="00F3504A" w:rsidP="00F3504A">
      <w:pPr>
        <w:rPr>
          <w:rFonts w:asciiTheme="minorHAnsi" w:hAnsiTheme="minorHAnsi" w:cstheme="minorHAnsi"/>
        </w:rPr>
      </w:pPr>
    </w:p>
    <w:p w14:paraId="2C5E9653" w14:textId="5814A79C" w:rsidR="00F3504A" w:rsidRPr="000A6469" w:rsidRDefault="00F3504A" w:rsidP="00F3504A">
      <w:pPr>
        <w:rPr>
          <w:rFonts w:asciiTheme="minorHAnsi" w:hAnsiTheme="minorHAnsi" w:cstheme="minorHAnsi"/>
        </w:rPr>
      </w:pPr>
      <w:r w:rsidRPr="000A6469">
        <w:rPr>
          <w:rFonts w:asciiTheme="minorHAnsi" w:hAnsiTheme="minorHAnsi" w:cstheme="minorHAnsi"/>
        </w:rPr>
        <w:t>Swallow Risers carries out written risk assessments as and when needed. These are regularly reviewed and cover potential risks to children, staff</w:t>
      </w:r>
      <w:r w:rsidR="003A2884">
        <w:rPr>
          <w:rFonts w:asciiTheme="minorHAnsi" w:hAnsiTheme="minorHAnsi" w:cstheme="minorHAnsi"/>
        </w:rPr>
        <w:t>,</w:t>
      </w:r>
      <w:r w:rsidRPr="000A6469">
        <w:rPr>
          <w:rFonts w:asciiTheme="minorHAnsi" w:hAnsiTheme="minorHAnsi" w:cstheme="minorHAnsi"/>
        </w:rPr>
        <w:t xml:space="preserve"> and visitors at the nursery. When circumstances change in the nursery, e.g.</w:t>
      </w:r>
      <w:r w:rsidR="003A2884">
        <w:rPr>
          <w:rFonts w:asciiTheme="minorHAnsi" w:hAnsiTheme="minorHAnsi" w:cstheme="minorHAnsi"/>
        </w:rPr>
        <w:t>,</w:t>
      </w:r>
      <w:r w:rsidRPr="000A6469">
        <w:rPr>
          <w:rFonts w:asciiTheme="minorHAnsi" w:hAnsiTheme="minorHAnsi" w:cstheme="minorHAnsi"/>
        </w:rPr>
        <w:t xml:space="preserve"> a significant piece of equipment is introduced or </w:t>
      </w:r>
      <w:r w:rsidR="003A2884">
        <w:rPr>
          <w:rFonts w:asciiTheme="minorHAnsi" w:hAnsiTheme="minorHAnsi" w:cstheme="minorHAnsi"/>
        </w:rPr>
        <w:t xml:space="preserve">a </w:t>
      </w:r>
      <w:r w:rsidRPr="000A6469">
        <w:rPr>
          <w:rFonts w:asciiTheme="minorHAnsi" w:hAnsiTheme="minorHAnsi" w:cstheme="minorHAnsi"/>
        </w:rPr>
        <w:t>new activity/experience</w:t>
      </w:r>
      <w:r w:rsidR="003A2884">
        <w:rPr>
          <w:rFonts w:asciiTheme="minorHAnsi" w:hAnsiTheme="minorHAnsi" w:cstheme="minorHAnsi"/>
        </w:rPr>
        <w:t>,</w:t>
      </w:r>
      <w:r w:rsidRPr="000A6469">
        <w:rPr>
          <w:rFonts w:asciiTheme="minorHAnsi" w:hAnsiTheme="minorHAnsi" w:cstheme="minorHAnsi"/>
        </w:rPr>
        <w:t xml:space="preserve"> we review our current risk assessment or conduct a new risk assessment</w:t>
      </w:r>
      <w:r w:rsidR="003A2884">
        <w:rPr>
          <w:rFonts w:asciiTheme="minorHAnsi" w:hAnsiTheme="minorHAnsi" w:cstheme="minorHAnsi"/>
        </w:rPr>
        <w:t>,</w:t>
      </w:r>
      <w:r w:rsidRPr="000A6469">
        <w:rPr>
          <w:rFonts w:asciiTheme="minorHAnsi" w:hAnsiTheme="minorHAnsi" w:cstheme="minorHAnsi"/>
        </w:rPr>
        <w:t xml:space="preserve"> dependent on the nature of this change. </w:t>
      </w:r>
    </w:p>
    <w:p w14:paraId="43B9B9D5" w14:textId="77777777" w:rsidR="00F3504A" w:rsidRPr="000A6469" w:rsidRDefault="00F3504A" w:rsidP="00F3504A">
      <w:pPr>
        <w:rPr>
          <w:rFonts w:asciiTheme="minorHAnsi" w:hAnsiTheme="minorHAnsi" w:cstheme="minorHAnsi"/>
        </w:rPr>
      </w:pPr>
    </w:p>
    <w:p w14:paraId="471AFC64" w14:textId="636E8FB2" w:rsidR="00F3504A" w:rsidRPr="000A6469" w:rsidRDefault="00F3504A" w:rsidP="00F3504A">
      <w:pPr>
        <w:rPr>
          <w:rFonts w:asciiTheme="minorHAnsi" w:hAnsiTheme="minorHAnsi" w:cstheme="minorHAnsi"/>
        </w:rPr>
      </w:pPr>
      <w:r w:rsidRPr="000A6469">
        <w:rPr>
          <w:rFonts w:asciiTheme="minorHAnsi" w:hAnsiTheme="minorHAnsi" w:cstheme="minorHAnsi"/>
        </w:rPr>
        <w:t xml:space="preserve">All staff are trained in the risk assessment process to ensure understanding and compliance </w:t>
      </w:r>
      <w:r w:rsidR="003A2884">
        <w:rPr>
          <w:rFonts w:asciiTheme="minorHAnsi" w:hAnsiTheme="minorHAnsi" w:cstheme="minorHAnsi"/>
        </w:rPr>
        <w:t>with</w:t>
      </w:r>
      <w:r w:rsidRPr="000A6469">
        <w:rPr>
          <w:rFonts w:asciiTheme="minorHAnsi" w:hAnsiTheme="minorHAnsi" w:cstheme="minorHAnsi"/>
        </w:rPr>
        <w:t xml:space="preserve"> how they manage risks. </w:t>
      </w:r>
    </w:p>
    <w:p w14:paraId="71516443" w14:textId="77777777" w:rsidR="00F3504A" w:rsidRPr="000A6469" w:rsidRDefault="00F3504A" w:rsidP="00F3504A">
      <w:pPr>
        <w:rPr>
          <w:rFonts w:asciiTheme="minorHAnsi" w:hAnsiTheme="minorHAnsi" w:cstheme="minorHAnsi"/>
        </w:rPr>
      </w:pPr>
    </w:p>
    <w:p w14:paraId="5A8059AC" w14:textId="7C1025EC" w:rsidR="00F3504A" w:rsidRPr="000A6469" w:rsidRDefault="00F3504A" w:rsidP="00F3504A">
      <w:pPr>
        <w:rPr>
          <w:rFonts w:asciiTheme="minorHAnsi" w:hAnsiTheme="minorHAnsi" w:cstheme="minorHAnsi"/>
        </w:rPr>
      </w:pPr>
      <w:r w:rsidRPr="000A6469">
        <w:rPr>
          <w:rFonts w:asciiTheme="minorHAnsi" w:hAnsiTheme="minorHAnsi" w:cstheme="minorHAnsi"/>
        </w:rPr>
        <w:t>All outings away from the setting are individually risk assessed. For more details</w:t>
      </w:r>
      <w:r w:rsidR="003A2884">
        <w:rPr>
          <w:rFonts w:asciiTheme="minorHAnsi" w:hAnsiTheme="minorHAnsi" w:cstheme="minorHAnsi"/>
        </w:rPr>
        <w:t>,</w:t>
      </w:r>
      <w:r w:rsidRPr="000A6469">
        <w:rPr>
          <w:rFonts w:asciiTheme="minorHAnsi" w:hAnsiTheme="minorHAnsi" w:cstheme="minorHAnsi"/>
        </w:rPr>
        <w:t xml:space="preserve"> refer to the visits and outings policy. </w:t>
      </w:r>
    </w:p>
    <w:p w14:paraId="08FCF4BA" w14:textId="77777777" w:rsidR="00F3504A" w:rsidRPr="000A6469" w:rsidRDefault="00F3504A" w:rsidP="00F3504A">
      <w:pPr>
        <w:rPr>
          <w:rFonts w:asciiTheme="minorHAnsi" w:hAnsiTheme="minorHAnsi" w:cstheme="minorHAnsi"/>
        </w:rPr>
      </w:pPr>
    </w:p>
    <w:p w14:paraId="6B4543DB" w14:textId="77777777" w:rsidR="00F3504A" w:rsidRPr="000A6469" w:rsidRDefault="00F3504A" w:rsidP="00F3504A">
      <w:pPr>
        <w:pStyle w:val="H2"/>
        <w:rPr>
          <w:rFonts w:asciiTheme="minorHAnsi" w:hAnsiTheme="minorHAnsi" w:cstheme="minorHAnsi"/>
          <w:i/>
        </w:rPr>
      </w:pPr>
      <w:r w:rsidRPr="000A6469">
        <w:rPr>
          <w:rFonts w:asciiTheme="minorHAnsi" w:hAnsiTheme="minorHAnsi" w:cstheme="minorHAnsi"/>
          <w:i/>
        </w:rPr>
        <w:t>Hints and tips</w:t>
      </w:r>
    </w:p>
    <w:p w14:paraId="5B4922EA" w14:textId="268A865B" w:rsidR="00F3504A" w:rsidRPr="000A6469" w:rsidRDefault="00F3504A" w:rsidP="00F3504A">
      <w:pPr>
        <w:rPr>
          <w:rFonts w:asciiTheme="minorHAnsi" w:hAnsiTheme="minorHAnsi" w:cstheme="minorHAnsi"/>
          <w:i/>
        </w:rPr>
      </w:pPr>
      <w:r w:rsidRPr="000A6469">
        <w:rPr>
          <w:rFonts w:asciiTheme="minorHAnsi" w:hAnsiTheme="minorHAnsi" w:cstheme="minorHAnsi"/>
          <w:i/>
        </w:rPr>
        <w:t xml:space="preserve">Please refer to the Health and Safety Executive’s ‘Five Steps to Risk Assessment’ located </w:t>
      </w:r>
      <w:r w:rsidR="003C4A7D">
        <w:rPr>
          <w:rFonts w:asciiTheme="minorHAnsi" w:hAnsiTheme="minorHAnsi" w:cstheme="minorHAnsi"/>
          <w:i/>
        </w:rPr>
        <w:t xml:space="preserve">at the </w:t>
      </w:r>
      <w:r w:rsidRPr="000A6469">
        <w:rPr>
          <w:rFonts w:asciiTheme="minorHAnsi" w:hAnsiTheme="minorHAnsi" w:cstheme="minorHAnsi"/>
          <w:i/>
        </w:rPr>
        <w:t>Fire exit door for further support with the risk assessment process</w:t>
      </w:r>
      <w:r w:rsidR="003A2884">
        <w:rPr>
          <w:rFonts w:asciiTheme="minorHAnsi" w:hAnsiTheme="minorHAnsi" w:cstheme="minorHAnsi"/>
          <w:i/>
        </w:rPr>
        <w:t>.</w:t>
      </w:r>
      <w:r w:rsidRPr="000A6469">
        <w:rPr>
          <w:rFonts w:asciiTheme="minorHAnsi" w:hAnsiTheme="minorHAnsi" w:cstheme="minorHAnsi"/>
          <w:i/>
        </w:rPr>
        <w:t xml:space="preserve"> The Five Steps to Risk Assessment publication and risk assessment templates can be downloaded from the Health and Safety Executive’s website at </w:t>
      </w:r>
      <w:hyperlink r:id="rId5" w:history="1">
        <w:r w:rsidRPr="000A6469">
          <w:rPr>
            <w:rStyle w:val="Hyperlink"/>
            <w:rFonts w:asciiTheme="minorHAnsi" w:hAnsiTheme="minorHAnsi" w:cstheme="minorHAnsi"/>
            <w:i/>
          </w:rPr>
          <w:t>www.hse.gov.uk</w:t>
        </w:r>
      </w:hyperlink>
      <w:r w:rsidRPr="000A6469">
        <w:rPr>
          <w:rFonts w:asciiTheme="minorHAnsi" w:hAnsiTheme="minorHAnsi" w:cstheme="minorHAnsi"/>
          <w:i/>
        </w:rPr>
        <w:t>.</w:t>
      </w:r>
    </w:p>
    <w:p w14:paraId="24692161" w14:textId="77777777" w:rsidR="00F3504A" w:rsidRPr="000A6469" w:rsidRDefault="00F3504A" w:rsidP="00F3504A">
      <w:pPr>
        <w:rPr>
          <w:rFonts w:asciiTheme="minorHAnsi" w:hAnsiTheme="minorHAnsi" w:cstheme="minorHAnsi"/>
        </w:rPr>
      </w:pPr>
    </w:p>
    <w:p w14:paraId="7032597B" w14:textId="77777777" w:rsidR="00F3504A" w:rsidRPr="000A6469" w:rsidRDefault="00F3504A" w:rsidP="00F3504A">
      <w:pPr>
        <w:pStyle w:val="H2"/>
        <w:rPr>
          <w:rFonts w:asciiTheme="minorHAnsi" w:hAnsiTheme="minorHAnsi" w:cstheme="minorHAnsi"/>
        </w:rPr>
      </w:pPr>
      <w:r w:rsidRPr="000A6469">
        <w:rPr>
          <w:rFonts w:asciiTheme="minorHAnsi" w:hAnsiTheme="minorHAnsi" w:cstheme="minorHAnsi"/>
        </w:rPr>
        <w:t xml:space="preserve">Electrical equipment </w:t>
      </w:r>
    </w:p>
    <w:p w14:paraId="569FBC51" w14:textId="77777777" w:rsidR="00F3504A" w:rsidRPr="000A6469" w:rsidRDefault="00F3504A" w:rsidP="00F3504A">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4"/>
        <w:gridCol w:w="1850"/>
        <w:gridCol w:w="3192"/>
      </w:tblGrid>
      <w:tr w:rsidR="00F3504A" w:rsidRPr="000A6469" w14:paraId="3F973829" w14:textId="77777777" w:rsidTr="00D16205">
        <w:trPr>
          <w:trHeight w:val="363"/>
          <w:jc w:val="center"/>
        </w:trPr>
        <w:tc>
          <w:tcPr>
            <w:tcW w:w="4272" w:type="dxa"/>
            <w:vAlign w:val="center"/>
          </w:tcPr>
          <w:p w14:paraId="49085A59" w14:textId="77777777" w:rsidR="00F3504A" w:rsidRPr="000A6469" w:rsidRDefault="00F3504A" w:rsidP="00D16205">
            <w:pPr>
              <w:jc w:val="center"/>
              <w:rPr>
                <w:rFonts w:asciiTheme="minorHAnsi" w:hAnsiTheme="minorHAnsi" w:cstheme="minorHAnsi"/>
              </w:rPr>
            </w:pPr>
            <w:r w:rsidRPr="000A6469">
              <w:rPr>
                <w:rFonts w:asciiTheme="minorHAnsi" w:hAnsiTheme="minorHAnsi" w:cstheme="minorHAnsi"/>
              </w:rPr>
              <w:t>Who checks</w:t>
            </w:r>
          </w:p>
        </w:tc>
        <w:tc>
          <w:tcPr>
            <w:tcW w:w="1987" w:type="dxa"/>
            <w:vAlign w:val="center"/>
          </w:tcPr>
          <w:p w14:paraId="607EE9E3" w14:textId="77777777" w:rsidR="00F3504A" w:rsidRPr="000A6469" w:rsidRDefault="00F3504A" w:rsidP="00D16205">
            <w:pPr>
              <w:jc w:val="center"/>
              <w:rPr>
                <w:rFonts w:asciiTheme="minorHAnsi" w:hAnsiTheme="minorHAnsi" w:cstheme="minorHAnsi"/>
              </w:rPr>
            </w:pPr>
            <w:r w:rsidRPr="000A6469">
              <w:rPr>
                <w:rFonts w:asciiTheme="minorHAnsi" w:hAnsiTheme="minorHAnsi" w:cstheme="minorHAnsi"/>
              </w:rPr>
              <w:t>How often</w:t>
            </w:r>
          </w:p>
        </w:tc>
        <w:tc>
          <w:tcPr>
            <w:tcW w:w="3490" w:type="dxa"/>
            <w:vAlign w:val="center"/>
          </w:tcPr>
          <w:p w14:paraId="7FDF9655" w14:textId="77777777" w:rsidR="00F3504A" w:rsidRPr="000A6469" w:rsidRDefault="00F3504A" w:rsidP="00D16205">
            <w:pPr>
              <w:jc w:val="center"/>
              <w:rPr>
                <w:rFonts w:asciiTheme="minorHAnsi" w:hAnsiTheme="minorHAnsi" w:cstheme="minorHAnsi"/>
              </w:rPr>
            </w:pPr>
            <w:r w:rsidRPr="000A6469">
              <w:rPr>
                <w:rFonts w:asciiTheme="minorHAnsi" w:hAnsiTheme="minorHAnsi" w:cstheme="minorHAnsi"/>
              </w:rPr>
              <w:t>Location/Tel. no.</w:t>
            </w:r>
          </w:p>
        </w:tc>
      </w:tr>
      <w:tr w:rsidR="00F3504A" w:rsidRPr="000A6469" w14:paraId="46302E74" w14:textId="77777777" w:rsidTr="00D16205">
        <w:trPr>
          <w:trHeight w:val="511"/>
          <w:jc w:val="center"/>
        </w:trPr>
        <w:tc>
          <w:tcPr>
            <w:tcW w:w="4272" w:type="dxa"/>
            <w:vAlign w:val="center"/>
          </w:tcPr>
          <w:p w14:paraId="27524B59" w14:textId="77777777" w:rsidR="00F3504A" w:rsidRPr="000A6469" w:rsidRDefault="00F3504A" w:rsidP="00D16205">
            <w:pPr>
              <w:rPr>
                <w:rFonts w:asciiTheme="minorHAnsi" w:hAnsiTheme="minorHAnsi" w:cstheme="minorHAnsi"/>
              </w:rPr>
            </w:pPr>
            <w:r w:rsidRPr="000A6469">
              <w:rPr>
                <w:rFonts w:asciiTheme="minorHAnsi" w:hAnsiTheme="minorHAnsi" w:cstheme="minorHAnsi"/>
              </w:rPr>
              <w:t>Manager/Deputy Manager/Committee</w:t>
            </w:r>
          </w:p>
        </w:tc>
        <w:tc>
          <w:tcPr>
            <w:tcW w:w="1987" w:type="dxa"/>
            <w:vAlign w:val="center"/>
          </w:tcPr>
          <w:p w14:paraId="1B214FA1" w14:textId="77777777" w:rsidR="00F3504A" w:rsidRPr="000A6469" w:rsidRDefault="00F3504A" w:rsidP="00D16205">
            <w:pPr>
              <w:rPr>
                <w:rFonts w:asciiTheme="minorHAnsi" w:hAnsiTheme="minorHAnsi" w:cstheme="minorHAnsi"/>
              </w:rPr>
            </w:pPr>
            <w:r w:rsidRPr="000A6469">
              <w:rPr>
                <w:rFonts w:asciiTheme="minorHAnsi" w:hAnsiTheme="minorHAnsi" w:cstheme="minorHAnsi"/>
              </w:rPr>
              <w:t>Annually</w:t>
            </w:r>
          </w:p>
        </w:tc>
        <w:tc>
          <w:tcPr>
            <w:tcW w:w="3490" w:type="dxa"/>
            <w:vAlign w:val="center"/>
          </w:tcPr>
          <w:p w14:paraId="67F8931A" w14:textId="229EFC86" w:rsidR="00F3504A" w:rsidRPr="000A6469" w:rsidRDefault="00F3504A" w:rsidP="00D16205">
            <w:pPr>
              <w:rPr>
                <w:rFonts w:asciiTheme="minorHAnsi" w:hAnsiTheme="minorHAnsi" w:cstheme="minorHAnsi"/>
              </w:rPr>
            </w:pPr>
          </w:p>
        </w:tc>
      </w:tr>
    </w:tbl>
    <w:p w14:paraId="4172E218" w14:textId="77777777" w:rsidR="00F3504A" w:rsidRPr="000A6469" w:rsidRDefault="00F3504A" w:rsidP="00F3504A">
      <w:pPr>
        <w:rPr>
          <w:rFonts w:asciiTheme="minorHAnsi" w:hAnsiTheme="minorHAnsi" w:cstheme="minorHAnsi"/>
        </w:rPr>
      </w:pPr>
    </w:p>
    <w:p w14:paraId="6F589745" w14:textId="77777777" w:rsidR="00F3504A" w:rsidRPr="000A6469" w:rsidRDefault="00F3504A" w:rsidP="00F3504A">
      <w:pPr>
        <w:numPr>
          <w:ilvl w:val="0"/>
          <w:numId w:val="3"/>
        </w:numPr>
        <w:rPr>
          <w:rFonts w:asciiTheme="minorHAnsi" w:hAnsiTheme="minorHAnsi" w:cstheme="minorHAnsi"/>
        </w:rPr>
      </w:pPr>
      <w:r w:rsidRPr="000A6469">
        <w:rPr>
          <w:rFonts w:asciiTheme="minorHAnsi" w:hAnsiTheme="minorHAnsi" w:cstheme="minorHAnsi"/>
        </w:rPr>
        <w:t>All electrical cables are kept out of the reach of children wherever possible and shielded by furniture where they need to be at floor level</w:t>
      </w:r>
    </w:p>
    <w:p w14:paraId="34B02921" w14:textId="73962DDC" w:rsidR="00F3504A" w:rsidRPr="000A6469" w:rsidRDefault="00F3504A" w:rsidP="00F3504A">
      <w:pPr>
        <w:numPr>
          <w:ilvl w:val="0"/>
          <w:numId w:val="3"/>
        </w:numPr>
        <w:rPr>
          <w:rFonts w:asciiTheme="minorHAnsi" w:hAnsiTheme="minorHAnsi" w:cstheme="minorHAnsi"/>
        </w:rPr>
      </w:pPr>
      <w:r w:rsidRPr="000A6469">
        <w:rPr>
          <w:rFonts w:asciiTheme="minorHAnsi" w:hAnsiTheme="minorHAnsi" w:cstheme="minorHAnsi"/>
        </w:rPr>
        <w:t xml:space="preserve">We take a risk-based approach, considering the type of equipment and what it is being used for to </w:t>
      </w:r>
      <w:r w:rsidR="00642309">
        <w:rPr>
          <w:rFonts w:asciiTheme="minorHAnsi" w:hAnsiTheme="minorHAnsi" w:cstheme="minorHAnsi"/>
        </w:rPr>
        <w:t>decide</w:t>
      </w:r>
      <w:r w:rsidRPr="000A6469">
        <w:rPr>
          <w:rFonts w:asciiTheme="minorHAnsi" w:hAnsiTheme="minorHAnsi" w:cstheme="minorHAnsi"/>
        </w:rPr>
        <w:t xml:space="preserve"> whether to have certain electrical items Portable appliance testing (PAT) tested (as per HSE guidance)</w:t>
      </w:r>
    </w:p>
    <w:p w14:paraId="6526A297" w14:textId="500302AE" w:rsidR="00F3504A" w:rsidRPr="000A6469" w:rsidRDefault="00F3504A" w:rsidP="00F3504A">
      <w:pPr>
        <w:numPr>
          <w:ilvl w:val="0"/>
          <w:numId w:val="3"/>
        </w:numPr>
        <w:rPr>
          <w:rFonts w:asciiTheme="minorHAnsi" w:hAnsiTheme="minorHAnsi" w:cstheme="minorHAnsi"/>
        </w:rPr>
      </w:pPr>
      <w:r w:rsidRPr="000A6469">
        <w:rPr>
          <w:rFonts w:asciiTheme="minorHAnsi" w:hAnsiTheme="minorHAnsi" w:cstheme="minorHAnsi"/>
        </w:rPr>
        <w:t>Electrical sockets are all risk assessed</w:t>
      </w:r>
      <w:r w:rsidR="00642309">
        <w:rPr>
          <w:rFonts w:asciiTheme="minorHAnsi" w:hAnsiTheme="minorHAnsi" w:cstheme="minorHAnsi"/>
        </w:rPr>
        <w:t>,</w:t>
      </w:r>
      <w:r w:rsidRPr="000A6469">
        <w:rPr>
          <w:rFonts w:asciiTheme="minorHAnsi" w:hAnsiTheme="minorHAnsi" w:cstheme="minorHAnsi"/>
        </w:rPr>
        <w:t xml:space="preserve"> and any appropriate safety measures are in place to ensure the safety of the children. </w:t>
      </w:r>
    </w:p>
    <w:p w14:paraId="16385F43" w14:textId="77777777" w:rsidR="00F3504A" w:rsidRPr="000A6469" w:rsidRDefault="00F3504A" w:rsidP="00F3504A">
      <w:pPr>
        <w:rPr>
          <w:rFonts w:asciiTheme="minorHAnsi" w:hAnsiTheme="minorHAnsi" w:cstheme="minorHAnsi"/>
        </w:rPr>
      </w:pPr>
    </w:p>
    <w:p w14:paraId="0BAB501B" w14:textId="77777777" w:rsidR="00F3504A" w:rsidRPr="000A6469" w:rsidRDefault="00F3504A" w:rsidP="00F3504A">
      <w:pPr>
        <w:pStyle w:val="H2"/>
        <w:rPr>
          <w:rFonts w:asciiTheme="minorHAnsi" w:hAnsiTheme="minorHAnsi" w:cstheme="minorHAnsi"/>
        </w:rPr>
      </w:pPr>
      <w:r w:rsidRPr="000A6469">
        <w:rPr>
          <w:rFonts w:asciiTheme="minorHAnsi" w:hAnsiTheme="minorHAnsi" w:cstheme="minorHAnsi"/>
        </w:rPr>
        <w:t>Mains information</w:t>
      </w:r>
    </w:p>
    <w:p w14:paraId="462CC937" w14:textId="77777777" w:rsidR="00F3504A" w:rsidRPr="000A6469" w:rsidRDefault="00F3504A" w:rsidP="00F3504A">
      <w:pPr>
        <w:rPr>
          <w:rFonts w:asciiTheme="minorHAnsi" w:hAnsiTheme="minorHAnsi" w:cstheme="minorHAnsi"/>
        </w:rPr>
      </w:pPr>
      <w:r w:rsidRPr="000A6469">
        <w:rPr>
          <w:rFonts w:asciiTheme="minorHAnsi" w:hAnsiTheme="minorHAnsi" w:cstheme="minorHAnsi"/>
        </w:rPr>
        <w:t>Locations of:</w:t>
      </w:r>
    </w:p>
    <w:p w14:paraId="3F301FAB" w14:textId="25422AC0" w:rsidR="00F3504A" w:rsidRPr="000A6469" w:rsidRDefault="00F3504A" w:rsidP="00F3504A">
      <w:pPr>
        <w:numPr>
          <w:ilvl w:val="0"/>
          <w:numId w:val="2"/>
        </w:numPr>
        <w:rPr>
          <w:rFonts w:asciiTheme="minorHAnsi" w:hAnsiTheme="minorHAnsi" w:cstheme="minorHAnsi"/>
        </w:rPr>
      </w:pPr>
      <w:r w:rsidRPr="000A6469">
        <w:rPr>
          <w:rFonts w:asciiTheme="minorHAnsi" w:hAnsiTheme="minorHAnsi" w:cstheme="minorHAnsi"/>
        </w:rPr>
        <w:t xml:space="preserve">Water </w:t>
      </w:r>
      <w:proofErr w:type="gramStart"/>
      <w:r w:rsidRPr="000A6469">
        <w:rPr>
          <w:rFonts w:asciiTheme="minorHAnsi" w:hAnsiTheme="minorHAnsi" w:cstheme="minorHAnsi"/>
        </w:rPr>
        <w:t>stop</w:t>
      </w:r>
      <w:proofErr w:type="gramEnd"/>
      <w:r w:rsidRPr="000A6469">
        <w:rPr>
          <w:rFonts w:asciiTheme="minorHAnsi" w:hAnsiTheme="minorHAnsi" w:cstheme="minorHAnsi"/>
        </w:rPr>
        <w:t xml:space="preserve"> tap: </w:t>
      </w:r>
      <w:r w:rsidR="008E3914" w:rsidRPr="008E3914">
        <w:rPr>
          <w:rFonts w:asciiTheme="minorHAnsi" w:hAnsiTheme="minorHAnsi" w:cstheme="minorHAnsi"/>
          <w:b/>
          <w:bCs/>
        </w:rPr>
        <w:t>Staff toilet behind the lockers</w:t>
      </w:r>
    </w:p>
    <w:p w14:paraId="343BB10C" w14:textId="0BF2588D" w:rsidR="00F3504A" w:rsidRPr="000A6469" w:rsidRDefault="00F3504A" w:rsidP="00F3504A">
      <w:pPr>
        <w:numPr>
          <w:ilvl w:val="0"/>
          <w:numId w:val="2"/>
        </w:numPr>
        <w:rPr>
          <w:rFonts w:asciiTheme="minorHAnsi" w:hAnsiTheme="minorHAnsi" w:cstheme="minorHAnsi"/>
          <w:b/>
        </w:rPr>
      </w:pPr>
      <w:r w:rsidRPr="000A6469">
        <w:rPr>
          <w:rFonts w:asciiTheme="minorHAnsi" w:hAnsiTheme="minorHAnsi" w:cstheme="minorHAnsi"/>
        </w:rPr>
        <w:t xml:space="preserve">Fuse box: </w:t>
      </w:r>
      <w:r w:rsidR="006F1DAD">
        <w:rPr>
          <w:rFonts w:asciiTheme="minorHAnsi" w:hAnsiTheme="minorHAnsi" w:cstheme="minorHAnsi"/>
          <w:b/>
        </w:rPr>
        <w:t>corridor</w:t>
      </w:r>
    </w:p>
    <w:p w14:paraId="7103EF99" w14:textId="423204C1" w:rsidR="00F3504A" w:rsidRPr="000A6469" w:rsidRDefault="00F3504A" w:rsidP="00F3504A">
      <w:pPr>
        <w:numPr>
          <w:ilvl w:val="0"/>
          <w:numId w:val="2"/>
        </w:numPr>
        <w:rPr>
          <w:rFonts w:asciiTheme="minorHAnsi" w:hAnsiTheme="minorHAnsi" w:cstheme="minorHAnsi"/>
        </w:rPr>
      </w:pPr>
      <w:r w:rsidRPr="000A6469">
        <w:rPr>
          <w:rFonts w:asciiTheme="minorHAnsi" w:hAnsiTheme="minorHAnsi" w:cstheme="minorHAnsi"/>
        </w:rPr>
        <w:t xml:space="preserve">Main electricity </w:t>
      </w:r>
      <w:r w:rsidR="008E3914" w:rsidRPr="000A6469">
        <w:rPr>
          <w:rFonts w:asciiTheme="minorHAnsi" w:hAnsiTheme="minorHAnsi" w:cstheme="minorHAnsi"/>
        </w:rPr>
        <w:t>box:</w:t>
      </w:r>
      <w:r w:rsidR="008E3914" w:rsidRPr="000A6469">
        <w:rPr>
          <w:rFonts w:asciiTheme="minorHAnsi" w:hAnsiTheme="minorHAnsi" w:cstheme="minorHAnsi"/>
          <w:b/>
        </w:rPr>
        <w:t xml:space="preserve"> </w:t>
      </w:r>
      <w:r w:rsidR="006F1DAD">
        <w:rPr>
          <w:rFonts w:asciiTheme="minorHAnsi" w:hAnsiTheme="minorHAnsi" w:cstheme="minorHAnsi"/>
          <w:b/>
        </w:rPr>
        <w:t>corridor</w:t>
      </w:r>
    </w:p>
    <w:p w14:paraId="3F0BC368" w14:textId="77777777" w:rsidR="00F3504A" w:rsidRPr="000A6469" w:rsidRDefault="00F3504A" w:rsidP="00F3504A">
      <w:pPr>
        <w:rPr>
          <w:rFonts w:asciiTheme="minorHAnsi" w:hAnsiTheme="minorHAnsi" w:cstheme="minorHAnsi"/>
        </w:rPr>
      </w:pPr>
    </w:p>
    <w:p w14:paraId="41544C51" w14:textId="77777777" w:rsidR="00F3504A" w:rsidRPr="000A6469" w:rsidRDefault="00F3504A" w:rsidP="00F3504A">
      <w:pPr>
        <w:pStyle w:val="H2"/>
        <w:rPr>
          <w:rFonts w:asciiTheme="minorHAnsi" w:hAnsiTheme="minorHAnsi" w:cstheme="minorHAnsi"/>
        </w:rPr>
      </w:pPr>
      <w:r w:rsidRPr="000A6469">
        <w:rPr>
          <w:rFonts w:asciiTheme="minorHAnsi" w:hAnsiTheme="minorHAnsi" w:cstheme="minorHAnsi"/>
        </w:rPr>
        <w:t>Dangerous substances</w:t>
      </w:r>
    </w:p>
    <w:p w14:paraId="5A00899B" w14:textId="4D8CDEA4" w:rsidR="00F3504A" w:rsidRPr="000A6469" w:rsidRDefault="00F3504A" w:rsidP="00F3504A">
      <w:pPr>
        <w:rPr>
          <w:rFonts w:asciiTheme="minorHAnsi" w:hAnsiTheme="minorHAnsi" w:cstheme="minorHAnsi"/>
        </w:rPr>
      </w:pPr>
      <w:r w:rsidRPr="000A6469">
        <w:rPr>
          <w:rFonts w:asciiTheme="minorHAnsi" w:hAnsiTheme="minorHAnsi" w:cstheme="minorHAnsi"/>
        </w:rPr>
        <w:t>All dangerous substances</w:t>
      </w:r>
      <w:r w:rsidR="00642309">
        <w:rPr>
          <w:rFonts w:asciiTheme="minorHAnsi" w:hAnsiTheme="minorHAnsi" w:cstheme="minorHAnsi"/>
        </w:rPr>
        <w:t>,</w:t>
      </w:r>
      <w:r w:rsidRPr="000A6469">
        <w:rPr>
          <w:rFonts w:asciiTheme="minorHAnsi" w:hAnsiTheme="minorHAnsi" w:cstheme="minorHAnsi"/>
        </w:rPr>
        <w:t xml:space="preserve"> including chemicals</w:t>
      </w:r>
      <w:r w:rsidR="00642309">
        <w:rPr>
          <w:rFonts w:asciiTheme="minorHAnsi" w:hAnsiTheme="minorHAnsi" w:cstheme="minorHAnsi"/>
        </w:rPr>
        <w:t>,</w:t>
      </w:r>
      <w:r w:rsidRPr="000A6469">
        <w:rPr>
          <w:rFonts w:asciiTheme="minorHAnsi" w:hAnsiTheme="minorHAnsi" w:cstheme="minorHAnsi"/>
        </w:rPr>
        <w:t xml:space="preserve"> are kept in locked areas out of children’s reach. All substances are kept in their original containers with their original labels attached. Safety Data Sheets (Control of Substances Hazardous to Health (COSHH)) and risk assessments are kept for all substances and the appropriate personal protection taken and used e.g. gloves, apron.  </w:t>
      </w:r>
    </w:p>
    <w:p w14:paraId="61ABD267" w14:textId="77777777" w:rsidR="00F3504A" w:rsidRPr="000A6469" w:rsidRDefault="00F3504A" w:rsidP="00F3504A">
      <w:pPr>
        <w:rPr>
          <w:rFonts w:asciiTheme="minorHAnsi" w:hAnsiTheme="minorHAnsi" w:cstheme="minorHAnsi"/>
        </w:rPr>
      </w:pPr>
    </w:p>
    <w:p w14:paraId="17B3A41E" w14:textId="77777777" w:rsidR="00F3504A" w:rsidRPr="000A6469" w:rsidRDefault="00F3504A" w:rsidP="00F3504A">
      <w:pPr>
        <w:pStyle w:val="H2"/>
        <w:rPr>
          <w:rFonts w:asciiTheme="minorHAnsi" w:hAnsiTheme="minorHAnsi" w:cstheme="minorHAnsi"/>
        </w:rPr>
      </w:pPr>
      <w:r w:rsidRPr="000A6469">
        <w:rPr>
          <w:rFonts w:asciiTheme="minorHAnsi" w:hAnsiTheme="minorHAnsi" w:cstheme="minorHAnsi"/>
        </w:rPr>
        <w:t>Hot drinks and food</w:t>
      </w:r>
    </w:p>
    <w:p w14:paraId="61ABDF8C" w14:textId="77777777" w:rsidR="00F3504A" w:rsidRPr="000A6469" w:rsidRDefault="00F3504A" w:rsidP="00F3504A">
      <w:pPr>
        <w:rPr>
          <w:rFonts w:asciiTheme="minorHAnsi" w:hAnsiTheme="minorHAnsi" w:cstheme="minorHAnsi"/>
        </w:rPr>
      </w:pPr>
      <w:r w:rsidRPr="000A6469">
        <w:rPr>
          <w:rFonts w:asciiTheme="minorHAnsi" w:hAnsiTheme="minorHAnsi" w:cstheme="minorHAnsi"/>
        </w:rPr>
        <w:t xml:space="preserve">Hot drinks must only be consumed away from children. </w:t>
      </w:r>
    </w:p>
    <w:p w14:paraId="19ABF719" w14:textId="77777777" w:rsidR="00F3504A" w:rsidRPr="000A6469" w:rsidRDefault="00F3504A" w:rsidP="00F3504A">
      <w:pPr>
        <w:rPr>
          <w:rFonts w:asciiTheme="minorHAnsi" w:hAnsiTheme="minorHAnsi" w:cstheme="minorHAnsi"/>
        </w:rPr>
      </w:pPr>
    </w:p>
    <w:p w14:paraId="75332982" w14:textId="77777777" w:rsidR="00F3504A" w:rsidRPr="000A6469" w:rsidRDefault="00F3504A" w:rsidP="00F3504A">
      <w:pPr>
        <w:pStyle w:val="H2"/>
        <w:rPr>
          <w:rFonts w:asciiTheme="minorHAnsi" w:hAnsiTheme="minorHAnsi" w:cstheme="minorHAnsi"/>
        </w:rPr>
      </w:pPr>
      <w:r w:rsidRPr="000A6469">
        <w:rPr>
          <w:rFonts w:asciiTheme="minorHAnsi" w:hAnsiTheme="minorHAnsi" w:cstheme="minorHAnsi"/>
        </w:rPr>
        <w:t>Transport and outings</w:t>
      </w:r>
    </w:p>
    <w:p w14:paraId="46CC5F9B" w14:textId="3D31B0FE" w:rsidR="00F3504A" w:rsidRPr="000A6469" w:rsidRDefault="00F3504A" w:rsidP="00F3504A">
      <w:pPr>
        <w:rPr>
          <w:rFonts w:asciiTheme="minorHAnsi" w:hAnsiTheme="minorHAnsi" w:cstheme="minorHAnsi"/>
        </w:rPr>
      </w:pPr>
      <w:r w:rsidRPr="000A6469">
        <w:rPr>
          <w:rFonts w:asciiTheme="minorHAnsi" w:hAnsiTheme="minorHAnsi" w:cstheme="minorHAnsi"/>
        </w:rPr>
        <w:t>The setting has a comprehensive</w:t>
      </w:r>
      <w:r w:rsidR="0069544E">
        <w:rPr>
          <w:rFonts w:asciiTheme="minorHAnsi" w:hAnsiTheme="minorHAnsi" w:cstheme="minorHAnsi"/>
        </w:rPr>
        <w:t>, documented policy relating to outings, which incorporates all aspects of health and safety procedures, including arrangements for transportation</w:t>
      </w:r>
      <w:r w:rsidRPr="000A6469">
        <w:rPr>
          <w:rFonts w:asciiTheme="minorHAnsi" w:hAnsiTheme="minorHAnsi" w:cstheme="minorHAnsi"/>
        </w:rPr>
        <w:t xml:space="preserve"> and the supervision of children when away from the Swallow Risers.</w:t>
      </w:r>
    </w:p>
    <w:p w14:paraId="297C8F0F" w14:textId="77777777" w:rsidR="00F3504A" w:rsidRPr="000A6469" w:rsidRDefault="00F3504A" w:rsidP="00F3504A">
      <w:pPr>
        <w:rPr>
          <w:rFonts w:asciiTheme="minorHAnsi" w:hAnsiTheme="minorHAnsi" w:cstheme="minorHAnsi"/>
        </w:rPr>
      </w:pPr>
    </w:p>
    <w:p w14:paraId="2A88EC72" w14:textId="77777777" w:rsidR="00F3504A" w:rsidRPr="000A6469" w:rsidRDefault="00F3504A" w:rsidP="00F3504A">
      <w:pPr>
        <w:rPr>
          <w:rFonts w:asciiTheme="minorHAnsi" w:hAnsiTheme="minorHAnsi" w:cstheme="minorHAnsi"/>
        </w:rPr>
      </w:pPr>
    </w:p>
    <w:p w14:paraId="61E39B84" w14:textId="77777777" w:rsidR="00F3504A" w:rsidRPr="000A6469" w:rsidRDefault="00F3504A" w:rsidP="00F3504A">
      <w:pPr>
        <w:pStyle w:val="H2"/>
        <w:rPr>
          <w:rFonts w:asciiTheme="minorHAnsi" w:hAnsiTheme="minorHAnsi" w:cstheme="minorHAnsi"/>
        </w:rPr>
      </w:pPr>
      <w:r w:rsidRPr="000A6469">
        <w:rPr>
          <w:rFonts w:asciiTheme="minorHAnsi" w:hAnsiTheme="minorHAnsi" w:cstheme="minorHAnsi"/>
        </w:rPr>
        <w:t>Water supplies</w:t>
      </w:r>
    </w:p>
    <w:p w14:paraId="73D20971" w14:textId="6CFA0B1B" w:rsidR="00F3504A" w:rsidRPr="000A6469" w:rsidRDefault="00F3504A" w:rsidP="00F3504A">
      <w:pPr>
        <w:numPr>
          <w:ilvl w:val="0"/>
          <w:numId w:val="1"/>
        </w:numPr>
        <w:rPr>
          <w:rFonts w:asciiTheme="minorHAnsi" w:hAnsiTheme="minorHAnsi" w:cstheme="minorHAnsi"/>
        </w:rPr>
      </w:pPr>
      <w:r w:rsidRPr="000A6469">
        <w:rPr>
          <w:rFonts w:asciiTheme="minorHAnsi" w:hAnsiTheme="minorHAnsi" w:cstheme="minorHAnsi"/>
        </w:rPr>
        <w:t>A fresh water drinking supply is available and accessible to all children, staff</w:t>
      </w:r>
      <w:r w:rsidR="00866FA0">
        <w:rPr>
          <w:rFonts w:asciiTheme="minorHAnsi" w:hAnsiTheme="minorHAnsi" w:cstheme="minorHAnsi"/>
        </w:rPr>
        <w:t>,</w:t>
      </w:r>
      <w:r w:rsidRPr="000A6469">
        <w:rPr>
          <w:rFonts w:asciiTheme="minorHAnsi" w:hAnsiTheme="minorHAnsi" w:cstheme="minorHAnsi"/>
        </w:rPr>
        <w:t xml:space="preserve"> and visitors</w:t>
      </w:r>
    </w:p>
    <w:p w14:paraId="5BC122DE" w14:textId="44EF445E" w:rsidR="00F3504A" w:rsidRPr="000A6469" w:rsidRDefault="00F3504A" w:rsidP="00F3504A">
      <w:pPr>
        <w:numPr>
          <w:ilvl w:val="0"/>
          <w:numId w:val="1"/>
        </w:numPr>
        <w:rPr>
          <w:rFonts w:asciiTheme="minorHAnsi" w:hAnsiTheme="minorHAnsi" w:cstheme="minorHAnsi"/>
        </w:rPr>
      </w:pPr>
      <w:r w:rsidRPr="000A6469">
        <w:rPr>
          <w:rFonts w:asciiTheme="minorHAnsi" w:hAnsiTheme="minorHAnsi" w:cstheme="minorHAnsi"/>
        </w:rPr>
        <w:t xml:space="preserve">All hot water taps accessible to children are thermostatically controlled to ensure that the temperature of the water does not exceed </w:t>
      </w:r>
      <w:r w:rsidR="00866FA0">
        <w:rPr>
          <w:rFonts w:asciiTheme="minorHAnsi" w:hAnsiTheme="minorHAnsi" w:cstheme="minorHAnsi"/>
        </w:rPr>
        <w:t>40 °C</w:t>
      </w:r>
      <w:r w:rsidRPr="000A6469">
        <w:rPr>
          <w:rFonts w:asciiTheme="minorHAnsi" w:hAnsiTheme="minorHAnsi" w:cstheme="minorHAnsi"/>
        </w:rPr>
        <w:t>.</w:t>
      </w:r>
    </w:p>
    <w:p w14:paraId="1B63915E" w14:textId="77777777" w:rsidR="00F3504A" w:rsidRPr="000A6469" w:rsidRDefault="00F3504A" w:rsidP="00F3504A">
      <w:pPr>
        <w:rPr>
          <w:rFonts w:asciiTheme="minorHAnsi" w:hAnsiTheme="minorHAnsi" w:cstheme="minorHAnsi"/>
        </w:rPr>
      </w:pPr>
      <w:r w:rsidRPr="000A6469">
        <w:rPr>
          <w:rFonts w:asciiTheme="minorHAnsi" w:hAnsiTheme="minorHAnsi" w:cstheme="minorHAnsi"/>
        </w:rPr>
        <w:t xml:space="preserve">The checklists used in Swallow Risers include: </w:t>
      </w:r>
    </w:p>
    <w:p w14:paraId="55CC7A25" w14:textId="77777777" w:rsidR="00F3504A" w:rsidRPr="000A6469" w:rsidRDefault="00F3504A" w:rsidP="00F3504A">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4"/>
        <w:gridCol w:w="942"/>
        <w:gridCol w:w="1869"/>
        <w:gridCol w:w="514"/>
        <w:gridCol w:w="2687"/>
      </w:tblGrid>
      <w:tr w:rsidR="00F3504A" w:rsidRPr="000A6469" w14:paraId="4B8311AA" w14:textId="77777777" w:rsidTr="008C78A5">
        <w:trPr>
          <w:trHeight w:val="363"/>
          <w:jc w:val="center"/>
        </w:trPr>
        <w:tc>
          <w:tcPr>
            <w:tcW w:w="3946" w:type="dxa"/>
            <w:gridSpan w:val="2"/>
            <w:vAlign w:val="center"/>
          </w:tcPr>
          <w:p w14:paraId="2076C3B9" w14:textId="77777777" w:rsidR="00F3504A" w:rsidRPr="000A6469" w:rsidRDefault="00F3504A" w:rsidP="00D16205">
            <w:pPr>
              <w:jc w:val="center"/>
              <w:rPr>
                <w:rFonts w:asciiTheme="minorHAnsi" w:hAnsiTheme="minorHAnsi" w:cstheme="minorHAnsi"/>
              </w:rPr>
            </w:pPr>
            <w:r w:rsidRPr="000A6469">
              <w:rPr>
                <w:rFonts w:asciiTheme="minorHAnsi" w:hAnsiTheme="minorHAnsi" w:cstheme="minorHAnsi"/>
              </w:rPr>
              <w:t xml:space="preserve">Checklists </w:t>
            </w:r>
          </w:p>
        </w:tc>
        <w:tc>
          <w:tcPr>
            <w:tcW w:w="1869" w:type="dxa"/>
            <w:vAlign w:val="center"/>
          </w:tcPr>
          <w:p w14:paraId="073F415D" w14:textId="77777777" w:rsidR="00F3504A" w:rsidRPr="000A6469" w:rsidRDefault="00F3504A" w:rsidP="00D16205">
            <w:pPr>
              <w:jc w:val="center"/>
              <w:rPr>
                <w:rFonts w:asciiTheme="minorHAnsi" w:hAnsiTheme="minorHAnsi" w:cstheme="minorHAnsi"/>
              </w:rPr>
            </w:pPr>
            <w:r w:rsidRPr="000A6469">
              <w:rPr>
                <w:rFonts w:asciiTheme="minorHAnsi" w:hAnsiTheme="minorHAnsi" w:cstheme="minorHAnsi"/>
              </w:rPr>
              <w:t>Who checks</w:t>
            </w:r>
          </w:p>
        </w:tc>
        <w:tc>
          <w:tcPr>
            <w:tcW w:w="3201" w:type="dxa"/>
            <w:gridSpan w:val="2"/>
            <w:vAlign w:val="center"/>
          </w:tcPr>
          <w:p w14:paraId="20BB4642" w14:textId="77777777" w:rsidR="00F3504A" w:rsidRPr="000A6469" w:rsidRDefault="00F3504A" w:rsidP="00D16205">
            <w:pPr>
              <w:jc w:val="center"/>
              <w:rPr>
                <w:rFonts w:asciiTheme="minorHAnsi" w:hAnsiTheme="minorHAnsi" w:cstheme="minorHAnsi"/>
              </w:rPr>
            </w:pPr>
            <w:r w:rsidRPr="000A6469">
              <w:rPr>
                <w:rFonts w:asciiTheme="minorHAnsi" w:hAnsiTheme="minorHAnsi" w:cstheme="minorHAnsi"/>
              </w:rPr>
              <w:t>How often</w:t>
            </w:r>
          </w:p>
        </w:tc>
      </w:tr>
      <w:tr w:rsidR="00F3504A" w:rsidRPr="000A6469" w14:paraId="7E668F8B" w14:textId="77777777" w:rsidTr="008C78A5">
        <w:trPr>
          <w:trHeight w:val="511"/>
          <w:jc w:val="center"/>
        </w:trPr>
        <w:tc>
          <w:tcPr>
            <w:tcW w:w="3946" w:type="dxa"/>
            <w:gridSpan w:val="2"/>
            <w:vAlign w:val="center"/>
          </w:tcPr>
          <w:p w14:paraId="7E498FBB" w14:textId="720FF16C" w:rsidR="00F3504A" w:rsidRPr="000A6469" w:rsidRDefault="00C33A26" w:rsidP="00D16205">
            <w:pPr>
              <w:rPr>
                <w:rFonts w:asciiTheme="minorHAnsi" w:hAnsiTheme="minorHAnsi" w:cstheme="minorHAnsi"/>
              </w:rPr>
            </w:pPr>
            <w:r>
              <w:rPr>
                <w:rFonts w:asciiTheme="minorHAnsi" w:hAnsiTheme="minorHAnsi" w:cstheme="minorHAnsi"/>
              </w:rPr>
              <w:t>Daily Chec</w:t>
            </w:r>
            <w:r w:rsidR="00F95C41">
              <w:rPr>
                <w:rFonts w:asciiTheme="minorHAnsi" w:hAnsiTheme="minorHAnsi" w:cstheme="minorHAnsi"/>
              </w:rPr>
              <w:t>k</w:t>
            </w:r>
          </w:p>
        </w:tc>
        <w:tc>
          <w:tcPr>
            <w:tcW w:w="1869" w:type="dxa"/>
            <w:vAlign w:val="center"/>
          </w:tcPr>
          <w:p w14:paraId="671BE521" w14:textId="087ADA0A" w:rsidR="00F3504A" w:rsidRPr="000A6469" w:rsidRDefault="00F95C41" w:rsidP="00D16205">
            <w:pPr>
              <w:rPr>
                <w:rFonts w:asciiTheme="minorHAnsi" w:hAnsiTheme="minorHAnsi" w:cstheme="minorHAnsi"/>
              </w:rPr>
            </w:pPr>
            <w:r>
              <w:rPr>
                <w:rFonts w:asciiTheme="minorHAnsi" w:hAnsiTheme="minorHAnsi" w:cstheme="minorHAnsi"/>
              </w:rPr>
              <w:t>Staff</w:t>
            </w:r>
          </w:p>
        </w:tc>
        <w:tc>
          <w:tcPr>
            <w:tcW w:w="3201" w:type="dxa"/>
            <w:gridSpan w:val="2"/>
            <w:vAlign w:val="center"/>
          </w:tcPr>
          <w:p w14:paraId="343207EB" w14:textId="4467D14A" w:rsidR="00F3504A" w:rsidRPr="000A6469" w:rsidRDefault="00F95C41" w:rsidP="00D16205">
            <w:pPr>
              <w:rPr>
                <w:rFonts w:asciiTheme="minorHAnsi" w:hAnsiTheme="minorHAnsi" w:cstheme="minorHAnsi"/>
              </w:rPr>
            </w:pPr>
            <w:r>
              <w:rPr>
                <w:rFonts w:asciiTheme="minorHAnsi" w:hAnsiTheme="minorHAnsi" w:cstheme="minorHAnsi"/>
              </w:rPr>
              <w:t>Daily AM</w:t>
            </w:r>
          </w:p>
        </w:tc>
      </w:tr>
      <w:tr w:rsidR="003A2884" w:rsidRPr="000A6469" w14:paraId="08837415" w14:textId="77777777" w:rsidTr="008C78A5">
        <w:trPr>
          <w:trHeight w:val="511"/>
          <w:jc w:val="center"/>
        </w:trPr>
        <w:tc>
          <w:tcPr>
            <w:tcW w:w="3946" w:type="dxa"/>
            <w:gridSpan w:val="2"/>
            <w:vAlign w:val="center"/>
          </w:tcPr>
          <w:p w14:paraId="75F30AA4" w14:textId="77777777" w:rsidR="003A2884" w:rsidRDefault="003A2884" w:rsidP="00D16205">
            <w:pPr>
              <w:rPr>
                <w:rFonts w:asciiTheme="minorHAnsi" w:hAnsiTheme="minorHAnsi" w:cstheme="minorHAnsi"/>
              </w:rPr>
            </w:pPr>
          </w:p>
        </w:tc>
        <w:tc>
          <w:tcPr>
            <w:tcW w:w="1869" w:type="dxa"/>
            <w:vAlign w:val="center"/>
          </w:tcPr>
          <w:p w14:paraId="07EC21B4" w14:textId="77777777" w:rsidR="003A2884" w:rsidRDefault="003A2884" w:rsidP="00D16205">
            <w:pPr>
              <w:rPr>
                <w:rFonts w:asciiTheme="minorHAnsi" w:hAnsiTheme="minorHAnsi" w:cstheme="minorHAnsi"/>
              </w:rPr>
            </w:pPr>
          </w:p>
        </w:tc>
        <w:tc>
          <w:tcPr>
            <w:tcW w:w="3201" w:type="dxa"/>
            <w:gridSpan w:val="2"/>
            <w:vAlign w:val="center"/>
          </w:tcPr>
          <w:p w14:paraId="08D5AE11" w14:textId="77777777" w:rsidR="003A2884" w:rsidRDefault="003A2884" w:rsidP="00D16205">
            <w:pPr>
              <w:rPr>
                <w:rFonts w:asciiTheme="minorHAnsi" w:hAnsiTheme="minorHAnsi" w:cstheme="minorHAnsi"/>
              </w:rPr>
            </w:pPr>
          </w:p>
        </w:tc>
      </w:tr>
      <w:tr w:rsidR="00F3504A" w:rsidRPr="000A6469" w14:paraId="07CF1A8E" w14:textId="77777777" w:rsidTr="003A28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cantSplit/>
          <w:jc w:val="center"/>
        </w:trPr>
        <w:tc>
          <w:tcPr>
            <w:tcW w:w="3004" w:type="dxa"/>
            <w:tcBorders>
              <w:top w:val="single" w:sz="4" w:space="0" w:color="auto"/>
            </w:tcBorders>
            <w:vAlign w:val="center"/>
          </w:tcPr>
          <w:p w14:paraId="6F46E703" w14:textId="77777777" w:rsidR="00F3504A" w:rsidRPr="000A6469" w:rsidRDefault="00F3504A" w:rsidP="00D16205">
            <w:pPr>
              <w:pStyle w:val="MeetsEYFS"/>
              <w:rPr>
                <w:rFonts w:asciiTheme="minorHAnsi" w:hAnsiTheme="minorHAnsi" w:cstheme="minorHAnsi"/>
                <w:b/>
              </w:rPr>
            </w:pPr>
            <w:r w:rsidRPr="000A6469">
              <w:rPr>
                <w:rFonts w:asciiTheme="minorHAnsi" w:hAnsiTheme="minorHAnsi" w:cstheme="minorHAnsi"/>
                <w:b/>
              </w:rPr>
              <w:t>This policy was adopted on</w:t>
            </w:r>
          </w:p>
        </w:tc>
        <w:tc>
          <w:tcPr>
            <w:tcW w:w="3325" w:type="dxa"/>
            <w:gridSpan w:val="3"/>
            <w:tcBorders>
              <w:top w:val="single" w:sz="4" w:space="0" w:color="auto"/>
            </w:tcBorders>
            <w:vAlign w:val="center"/>
          </w:tcPr>
          <w:p w14:paraId="0E193ED3" w14:textId="77777777" w:rsidR="00F3504A" w:rsidRPr="000A6469" w:rsidRDefault="00F3504A" w:rsidP="00D16205">
            <w:pPr>
              <w:pStyle w:val="MeetsEYFS"/>
              <w:rPr>
                <w:rFonts w:asciiTheme="minorHAnsi" w:hAnsiTheme="minorHAnsi" w:cstheme="minorHAnsi"/>
                <w:b/>
              </w:rPr>
            </w:pPr>
            <w:r w:rsidRPr="000A6469">
              <w:rPr>
                <w:rFonts w:asciiTheme="minorHAnsi" w:hAnsiTheme="minorHAnsi" w:cstheme="minorHAnsi"/>
                <w:b/>
              </w:rPr>
              <w:t>Signed on behalf of the setting</w:t>
            </w:r>
          </w:p>
        </w:tc>
        <w:tc>
          <w:tcPr>
            <w:tcW w:w="2687" w:type="dxa"/>
            <w:tcBorders>
              <w:top w:val="single" w:sz="4" w:space="0" w:color="auto"/>
            </w:tcBorders>
            <w:vAlign w:val="center"/>
          </w:tcPr>
          <w:p w14:paraId="798BEB4E" w14:textId="77777777" w:rsidR="00F3504A" w:rsidRPr="000A6469" w:rsidRDefault="00F3504A" w:rsidP="00D16205">
            <w:pPr>
              <w:pStyle w:val="MeetsEYFS"/>
              <w:rPr>
                <w:rFonts w:asciiTheme="minorHAnsi" w:hAnsiTheme="minorHAnsi" w:cstheme="minorHAnsi"/>
                <w:b/>
              </w:rPr>
            </w:pPr>
            <w:r w:rsidRPr="000A6469">
              <w:rPr>
                <w:rFonts w:asciiTheme="minorHAnsi" w:hAnsiTheme="minorHAnsi" w:cstheme="minorHAnsi"/>
                <w:b/>
              </w:rPr>
              <w:t>Date for review</w:t>
            </w:r>
          </w:p>
        </w:tc>
      </w:tr>
      <w:tr w:rsidR="00F3504A" w:rsidRPr="0047372E" w14:paraId="4AD4D016" w14:textId="77777777" w:rsidTr="003A288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Ex>
        <w:trPr>
          <w:cantSplit/>
          <w:jc w:val="center"/>
        </w:trPr>
        <w:tc>
          <w:tcPr>
            <w:tcW w:w="3004" w:type="dxa"/>
            <w:vAlign w:val="center"/>
          </w:tcPr>
          <w:p w14:paraId="2F3A7FF2" w14:textId="61CC739D" w:rsidR="00F3504A" w:rsidRPr="000A6469" w:rsidRDefault="008E3914" w:rsidP="00D16205">
            <w:pPr>
              <w:pStyle w:val="MeetsEYFS"/>
              <w:rPr>
                <w:rFonts w:asciiTheme="minorHAnsi" w:hAnsiTheme="minorHAnsi" w:cstheme="minorHAnsi"/>
                <w:i/>
              </w:rPr>
            </w:pPr>
            <w:r>
              <w:rPr>
                <w:rFonts w:asciiTheme="minorHAnsi" w:hAnsiTheme="minorHAnsi" w:cstheme="minorHAnsi"/>
                <w:i/>
              </w:rPr>
              <w:t>August</w:t>
            </w:r>
            <w:r w:rsidR="00F3504A" w:rsidRPr="000A6469">
              <w:rPr>
                <w:rFonts w:asciiTheme="minorHAnsi" w:hAnsiTheme="minorHAnsi" w:cstheme="minorHAnsi"/>
                <w:i/>
              </w:rPr>
              <w:t>/202</w:t>
            </w:r>
            <w:r w:rsidR="0069544E">
              <w:rPr>
                <w:rFonts w:asciiTheme="minorHAnsi" w:hAnsiTheme="minorHAnsi" w:cstheme="minorHAnsi"/>
                <w:i/>
              </w:rPr>
              <w:t>6</w:t>
            </w:r>
          </w:p>
        </w:tc>
        <w:tc>
          <w:tcPr>
            <w:tcW w:w="3325" w:type="dxa"/>
            <w:gridSpan w:val="3"/>
          </w:tcPr>
          <w:p w14:paraId="724B2FE4" w14:textId="77777777" w:rsidR="00F3504A" w:rsidRPr="000A6469" w:rsidRDefault="00F3504A" w:rsidP="00D16205">
            <w:pPr>
              <w:pStyle w:val="MeetsEYFS"/>
              <w:rPr>
                <w:rFonts w:asciiTheme="minorHAnsi" w:hAnsiTheme="minorHAnsi" w:cstheme="minorHAnsi"/>
                <w:i/>
              </w:rPr>
            </w:pPr>
          </w:p>
        </w:tc>
        <w:tc>
          <w:tcPr>
            <w:tcW w:w="2687" w:type="dxa"/>
          </w:tcPr>
          <w:p w14:paraId="49793AE2" w14:textId="65B9468B" w:rsidR="00F3504A" w:rsidRPr="0047372E" w:rsidRDefault="008E3914" w:rsidP="00D16205">
            <w:pPr>
              <w:pStyle w:val="MeetsEYFS"/>
              <w:rPr>
                <w:rFonts w:asciiTheme="minorHAnsi" w:hAnsiTheme="minorHAnsi" w:cstheme="minorHAnsi"/>
                <w:i/>
              </w:rPr>
            </w:pPr>
            <w:r>
              <w:rPr>
                <w:rFonts w:asciiTheme="minorHAnsi" w:hAnsiTheme="minorHAnsi" w:cstheme="minorHAnsi"/>
                <w:i/>
              </w:rPr>
              <w:t>August</w:t>
            </w:r>
            <w:r w:rsidR="00F3504A" w:rsidRPr="000A6469">
              <w:rPr>
                <w:rFonts w:asciiTheme="minorHAnsi" w:hAnsiTheme="minorHAnsi" w:cstheme="minorHAnsi"/>
                <w:i/>
              </w:rPr>
              <w:t>/202</w:t>
            </w:r>
            <w:r w:rsidR="0069544E">
              <w:rPr>
                <w:rFonts w:asciiTheme="minorHAnsi" w:hAnsiTheme="minorHAnsi" w:cstheme="minorHAnsi"/>
                <w:i/>
              </w:rPr>
              <w:t>7</w:t>
            </w:r>
          </w:p>
        </w:tc>
      </w:tr>
    </w:tbl>
    <w:p w14:paraId="7ACFB4D9" w14:textId="77777777" w:rsidR="003F7380" w:rsidRDefault="003F7380" w:rsidP="003A2884"/>
    <w:sectPr w:rsidR="003F73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A6E13"/>
    <w:multiLevelType w:val="hybridMultilevel"/>
    <w:tmpl w:val="3EE6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9A4927"/>
    <w:multiLevelType w:val="hybridMultilevel"/>
    <w:tmpl w:val="5560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E71EBB"/>
    <w:multiLevelType w:val="hybridMultilevel"/>
    <w:tmpl w:val="222A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5738992">
    <w:abstractNumId w:val="0"/>
  </w:num>
  <w:num w:numId="2" w16cid:durableId="1980843841">
    <w:abstractNumId w:val="1"/>
  </w:num>
  <w:num w:numId="3" w16cid:durableId="1686904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04A"/>
    <w:rsid w:val="001B134C"/>
    <w:rsid w:val="0035193D"/>
    <w:rsid w:val="003A2884"/>
    <w:rsid w:val="003C4A7D"/>
    <w:rsid w:val="003F7380"/>
    <w:rsid w:val="0042605B"/>
    <w:rsid w:val="00480441"/>
    <w:rsid w:val="004B1C6D"/>
    <w:rsid w:val="00642309"/>
    <w:rsid w:val="0069544E"/>
    <w:rsid w:val="006F1DAD"/>
    <w:rsid w:val="00854199"/>
    <w:rsid w:val="00866FA0"/>
    <w:rsid w:val="00870DE4"/>
    <w:rsid w:val="008C78A5"/>
    <w:rsid w:val="008E3914"/>
    <w:rsid w:val="00C33A26"/>
    <w:rsid w:val="00E4163A"/>
    <w:rsid w:val="00E75B28"/>
    <w:rsid w:val="00EB1D33"/>
    <w:rsid w:val="00F3504A"/>
    <w:rsid w:val="00F95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A73D7"/>
  <w15:chartTrackingRefBased/>
  <w15:docId w15:val="{D8A3B8CF-BFA2-4DD4-8EE1-D252B5607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04A"/>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3504A"/>
    <w:rPr>
      <w:color w:val="0000FF"/>
      <w:u w:val="single"/>
    </w:rPr>
  </w:style>
  <w:style w:type="paragraph" w:customStyle="1" w:styleId="H1">
    <w:name w:val="H1"/>
    <w:basedOn w:val="Normal"/>
    <w:next w:val="Normal"/>
    <w:qFormat/>
    <w:rsid w:val="00F3504A"/>
    <w:pPr>
      <w:pageBreakBefore/>
      <w:jc w:val="center"/>
    </w:pPr>
    <w:rPr>
      <w:b/>
      <w:sz w:val="36"/>
    </w:rPr>
  </w:style>
  <w:style w:type="paragraph" w:customStyle="1" w:styleId="H2">
    <w:name w:val="H2"/>
    <w:basedOn w:val="Normal"/>
    <w:next w:val="Normal"/>
    <w:qFormat/>
    <w:rsid w:val="00F3504A"/>
    <w:pPr>
      <w:keepNext/>
    </w:pPr>
    <w:rPr>
      <w:rFonts w:cs="Arial"/>
      <w:b/>
    </w:rPr>
  </w:style>
  <w:style w:type="paragraph" w:customStyle="1" w:styleId="MeetsEYFS">
    <w:name w:val="Meets EYFS"/>
    <w:basedOn w:val="Normal"/>
    <w:qFormat/>
    <w:rsid w:val="00F3504A"/>
    <w:pPr>
      <w:jc w:val="left"/>
    </w:pPr>
    <w:rPr>
      <w:sz w:val="20"/>
    </w:rPr>
  </w:style>
  <w:style w:type="paragraph" w:customStyle="1" w:styleId="deleteasappropriate">
    <w:name w:val="delete as appropriate"/>
    <w:basedOn w:val="Normal"/>
    <w:qFormat/>
    <w:rsid w:val="00F3504A"/>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SwallowRiser%20Manager\Downloads\www.hs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2026-07-25T12:09:00Z</dcterms:created>
  <dcterms:modified xsi:type="dcterms:W3CDTF">2026-07-25T12:09:00Z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5f9e0daa3c75981bba77dd4822ae5156e4951b901a0d550d0f9dbd80ca6a7b8f</vt:lpwstr>
  </property>
</Properties>
</file>