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01447" w14:textId="0A85B655" w:rsidR="003D2D31" w:rsidRPr="0047372E" w:rsidRDefault="003D2D31" w:rsidP="003D2D31">
      <w:pPr>
        <w:pStyle w:val="H1"/>
        <w:rPr>
          <w:rFonts w:asciiTheme="minorHAnsi" w:hAnsiTheme="minorHAnsi" w:cstheme="minorHAnsi"/>
        </w:rPr>
      </w:pPr>
      <w:bookmarkStart w:id="0" w:name="_Toc77918553"/>
      <w:r w:rsidRPr="0047372E">
        <w:rPr>
          <w:rFonts w:asciiTheme="minorHAnsi" w:hAnsiTheme="minorHAnsi" w:cstheme="minorHAnsi"/>
        </w:rPr>
        <w:t xml:space="preserve">Early Learning Opportunities Statement </w:t>
      </w:r>
      <w:bookmarkEnd w:id="0"/>
    </w:p>
    <w:p w14:paraId="7F26BC3C" w14:textId="77777777" w:rsidR="003D2D31" w:rsidRPr="0047372E" w:rsidRDefault="003D2D31" w:rsidP="003D2D31">
      <w:pPr>
        <w:pStyle w:val="deleteasappropriate"/>
        <w:rPr>
          <w:rFonts w:asciiTheme="minorHAnsi" w:hAnsiTheme="minorHAnsi" w:cstheme="minorHAnsi"/>
        </w:rPr>
      </w:pPr>
    </w:p>
    <w:p w14:paraId="5C4AC4E8" w14:textId="77777777" w:rsidR="003D2D31" w:rsidRPr="003D2D31" w:rsidRDefault="003D2D31" w:rsidP="003D2D31">
      <w:pPr>
        <w:rPr>
          <w:rFonts w:asciiTheme="minorHAnsi" w:hAnsiTheme="minorHAnsi" w:cstheme="minorHAnsi"/>
        </w:rPr>
      </w:pPr>
    </w:p>
    <w:p w14:paraId="3B70D32B" w14:textId="57A5D8F3" w:rsidR="003D2D31" w:rsidRPr="003D2D31" w:rsidRDefault="003D2D31" w:rsidP="003D2D31">
      <w:pPr>
        <w:rPr>
          <w:rFonts w:asciiTheme="minorHAnsi" w:hAnsiTheme="minorHAnsi" w:cstheme="minorHAnsi"/>
        </w:rPr>
      </w:pPr>
      <w:r w:rsidRPr="003D2D31">
        <w:rPr>
          <w:rFonts w:asciiTheme="minorHAnsi" w:hAnsiTheme="minorHAnsi" w:cstheme="minorHAnsi"/>
        </w:rPr>
        <w:t>At Swallow Risers P</w:t>
      </w:r>
      <w:r w:rsidR="00F53CAE">
        <w:rPr>
          <w:rFonts w:asciiTheme="minorHAnsi" w:hAnsiTheme="minorHAnsi" w:cstheme="minorHAnsi"/>
        </w:rPr>
        <w:t>reschool</w:t>
      </w:r>
      <w:r w:rsidRPr="003D2D31">
        <w:rPr>
          <w:rFonts w:asciiTheme="minorHAnsi" w:hAnsiTheme="minorHAnsi" w:cstheme="minorHAnsi"/>
        </w:rPr>
        <w:t xml:space="preserve"> we promote the learning and development of all children in our care. We recognise that each child is an individual and our </w:t>
      </w:r>
      <w:r w:rsidR="00F53CAE">
        <w:rPr>
          <w:rFonts w:asciiTheme="minorHAnsi" w:hAnsiTheme="minorHAnsi" w:cstheme="minorHAnsi"/>
        </w:rPr>
        <w:t>highly</w:t>
      </w:r>
      <w:r w:rsidRPr="003D2D31">
        <w:rPr>
          <w:rFonts w:asciiTheme="minorHAnsi" w:hAnsiTheme="minorHAnsi" w:cstheme="minorHAnsi"/>
        </w:rPr>
        <w:t xml:space="preserve"> qualified staff consider their needs, interests</w:t>
      </w:r>
      <w:r w:rsidR="00F53CAE">
        <w:rPr>
          <w:rFonts w:asciiTheme="minorHAnsi" w:hAnsiTheme="minorHAnsi" w:cstheme="minorHAnsi"/>
        </w:rPr>
        <w:t>,</w:t>
      </w:r>
      <w:r w:rsidRPr="003D2D31">
        <w:rPr>
          <w:rFonts w:asciiTheme="minorHAnsi" w:hAnsiTheme="minorHAnsi" w:cstheme="minorHAnsi"/>
        </w:rPr>
        <w:t xml:space="preserve"> and development to plan a challenging and enjoyable experience across the seven areas of learning and development. Our staff guide and plan what children learn reflecting on the different rates at which they develop and adjust practice appropriately. </w:t>
      </w:r>
      <w:r w:rsidR="00F53CAE">
        <w:rPr>
          <w:rFonts w:asciiTheme="minorHAnsi" w:hAnsiTheme="minorHAnsi" w:cstheme="minorHAnsi"/>
        </w:rPr>
        <w:t>We aim</w:t>
      </w:r>
      <w:r w:rsidRPr="003D2D31">
        <w:rPr>
          <w:rFonts w:asciiTheme="minorHAnsi" w:hAnsiTheme="minorHAnsi" w:cstheme="minorHAnsi"/>
        </w:rPr>
        <w:t xml:space="preserve"> to support all children attending the nursery to attain their maximum potential within their individual capabilities.  </w:t>
      </w:r>
    </w:p>
    <w:p w14:paraId="7261FF1F" w14:textId="77777777" w:rsidR="003D2D31" w:rsidRPr="003D2D31" w:rsidRDefault="003D2D31" w:rsidP="003D2D31">
      <w:pPr>
        <w:rPr>
          <w:rFonts w:asciiTheme="minorHAnsi" w:hAnsiTheme="minorHAnsi" w:cstheme="minorHAnsi"/>
        </w:rPr>
      </w:pPr>
    </w:p>
    <w:p w14:paraId="348534AF"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We provide a positive inclusive play environment for every child, so they develop good social skills and an appreciation of all aspects of this country's multi-cultural society. We plan learning experiences to ensure, as far as practical, there is equality of opportunity for all children and a celebration of diversity.</w:t>
      </w:r>
    </w:p>
    <w:p w14:paraId="7542F11E" w14:textId="77777777" w:rsidR="003D2D31" w:rsidRPr="003D2D31" w:rsidRDefault="003D2D31" w:rsidP="003D2D31">
      <w:pPr>
        <w:rPr>
          <w:rFonts w:asciiTheme="minorHAnsi" w:hAnsiTheme="minorHAnsi" w:cstheme="minorHAnsi"/>
        </w:rPr>
      </w:pPr>
    </w:p>
    <w:p w14:paraId="2428FA0C"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We maintain a personalised record of every child's development, showing their abilities, progress, interests and any areas requiring further support. </w:t>
      </w:r>
    </w:p>
    <w:p w14:paraId="530D526F" w14:textId="77777777" w:rsidR="003D2D31" w:rsidRPr="003D2D31" w:rsidRDefault="003D2D31" w:rsidP="003D2D31">
      <w:pPr>
        <w:rPr>
          <w:rFonts w:asciiTheme="minorHAnsi" w:hAnsiTheme="minorHAnsi" w:cstheme="minorHAnsi"/>
        </w:rPr>
      </w:pPr>
    </w:p>
    <w:p w14:paraId="41204F61"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For children whose home language is not English, we will take reasonable steps to:</w:t>
      </w:r>
    </w:p>
    <w:p w14:paraId="0F921B07" w14:textId="77777777" w:rsidR="003D2D31" w:rsidRPr="003D2D31" w:rsidRDefault="003D2D31" w:rsidP="003D2D31">
      <w:pPr>
        <w:pStyle w:val="ListParagraph"/>
        <w:numPr>
          <w:ilvl w:val="0"/>
          <w:numId w:val="1"/>
        </w:numPr>
        <w:rPr>
          <w:rFonts w:asciiTheme="minorHAnsi" w:hAnsiTheme="minorHAnsi" w:cstheme="minorHAnsi"/>
        </w:rPr>
      </w:pPr>
      <w:r w:rsidRPr="003D2D31">
        <w:rPr>
          <w:rFonts w:asciiTheme="minorHAnsi" w:hAnsiTheme="minorHAnsi" w:cstheme="minorHAnsi"/>
        </w:rPr>
        <w:t>Provide opportunities for children to develop and use their home language in play and learning and support their language development at home; and</w:t>
      </w:r>
    </w:p>
    <w:p w14:paraId="73238666" w14:textId="77777777" w:rsidR="003D2D31" w:rsidRPr="003D2D31" w:rsidRDefault="003D2D31" w:rsidP="003D2D31">
      <w:pPr>
        <w:pStyle w:val="ListParagraph"/>
        <w:numPr>
          <w:ilvl w:val="0"/>
          <w:numId w:val="1"/>
        </w:numPr>
        <w:rPr>
          <w:rFonts w:asciiTheme="minorHAnsi" w:hAnsiTheme="minorHAnsi" w:cstheme="minorHAnsi"/>
        </w:rPr>
      </w:pPr>
      <w:r w:rsidRPr="003D2D31">
        <w:rPr>
          <w:rFonts w:asciiTheme="minorHAnsi" w:hAnsiTheme="minorHAnsi" w:cstheme="minorHAnsi"/>
        </w:rPr>
        <w:t>Ensure that children have sufficient opportunities to learn and reach a good standard in English language during the EYFS, ensuring that children are ready to benefit from the opportunities available to them when they begin year one.</w:t>
      </w:r>
    </w:p>
    <w:p w14:paraId="34E7F35D" w14:textId="77777777" w:rsidR="003D2D31" w:rsidRPr="003D2D31" w:rsidRDefault="003D2D31" w:rsidP="003D2D31">
      <w:pPr>
        <w:pStyle w:val="ListParagraph"/>
        <w:ind w:left="0"/>
        <w:rPr>
          <w:rFonts w:asciiTheme="minorHAnsi" w:hAnsiTheme="minorHAnsi" w:cstheme="minorHAnsi"/>
        </w:rPr>
      </w:pPr>
    </w:p>
    <w:p w14:paraId="416FF773" w14:textId="77777777" w:rsidR="003D2D31" w:rsidRPr="003D2D31" w:rsidRDefault="003D2D31" w:rsidP="003D2D31">
      <w:pPr>
        <w:pStyle w:val="ListParagraph"/>
        <w:ind w:left="0"/>
        <w:rPr>
          <w:rFonts w:asciiTheme="minorHAnsi" w:hAnsiTheme="minorHAnsi" w:cstheme="minorHAnsi"/>
        </w:rPr>
      </w:pPr>
      <w:r w:rsidRPr="003D2D31">
        <w:rPr>
          <w:rFonts w:asciiTheme="minorHAnsi" w:hAnsiTheme="minorHAnsi" w:cstheme="minorHAnsi"/>
        </w:rPr>
        <w:t xml:space="preserve">We ensure that the educational programmes are well planned and resourced to have depth and breadth across the seven areas of learning. They provide interesting and challenging experiences that meet the needs of all children. Planning is based on a secure knowledge and understanding of how to promote the learning and development of young children and what they can achieve. </w:t>
      </w:r>
    </w:p>
    <w:p w14:paraId="7F74C73F" w14:textId="77777777" w:rsidR="003D2D31" w:rsidRPr="003D2D31" w:rsidRDefault="003D2D31" w:rsidP="003D2D31">
      <w:pPr>
        <w:rPr>
          <w:rFonts w:asciiTheme="minorHAnsi" w:hAnsiTheme="minorHAnsi" w:cstheme="minorHAnsi"/>
        </w:rPr>
      </w:pPr>
    </w:p>
    <w:p w14:paraId="3E0CBF3D"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0A114AAD" w14:textId="77777777" w:rsidR="003D2D31" w:rsidRPr="003D2D31" w:rsidRDefault="003D2D31" w:rsidP="003D2D31">
      <w:pPr>
        <w:rPr>
          <w:rFonts w:asciiTheme="minorHAnsi" w:hAnsiTheme="minorHAnsi" w:cstheme="minorHAnsi"/>
        </w:rPr>
      </w:pPr>
    </w:p>
    <w:p w14:paraId="546A7536"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Assessment is an integral part of our </w:t>
      </w:r>
      <w:proofErr w:type="gramStart"/>
      <w:r w:rsidRPr="003D2D31">
        <w:rPr>
          <w:rFonts w:asciiTheme="minorHAnsi" w:hAnsiTheme="minorHAnsi" w:cstheme="minorHAnsi"/>
        </w:rPr>
        <w:t>practice,</w:t>
      </w:r>
      <w:proofErr w:type="gramEnd"/>
      <w:r w:rsidRPr="003D2D31">
        <w:rPr>
          <w:rFonts w:asciiTheme="minorHAnsi" w:hAnsiTheme="minorHAnsi" w:cstheme="minorHAnsi"/>
        </w:rPr>
        <w:t xml:space="preserve"> we carry out ongoing assessment (formative) through daily observations and ensure that this does not take us away from interacting with the children. </w:t>
      </w:r>
    </w:p>
    <w:p w14:paraId="131F7276" w14:textId="77777777" w:rsidR="003D2D31" w:rsidRPr="003D2D31" w:rsidRDefault="003D2D31" w:rsidP="003D2D31">
      <w:pPr>
        <w:rPr>
          <w:rFonts w:asciiTheme="minorHAnsi" w:hAnsiTheme="minorHAnsi" w:cstheme="minorHAnsi"/>
        </w:rPr>
      </w:pPr>
    </w:p>
    <w:p w14:paraId="3876C42D"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Summative assessment is carried out at set points of the year including: </w:t>
      </w:r>
    </w:p>
    <w:p w14:paraId="3F50CBBD" w14:textId="77777777" w:rsidR="003D2D31" w:rsidRPr="003D2D31" w:rsidRDefault="003D2D31" w:rsidP="003D2D31">
      <w:pPr>
        <w:rPr>
          <w:rFonts w:asciiTheme="minorHAnsi" w:hAnsiTheme="minorHAnsi" w:cstheme="minorHAnsi"/>
        </w:rPr>
      </w:pPr>
    </w:p>
    <w:p w14:paraId="2465E1DD" w14:textId="77777777" w:rsidR="00F53CAE" w:rsidRDefault="003D2D31" w:rsidP="003D2D31">
      <w:pPr>
        <w:pStyle w:val="Bulletsdashes"/>
        <w:numPr>
          <w:ilvl w:val="0"/>
          <w:numId w:val="3"/>
        </w:numPr>
        <w:rPr>
          <w:rFonts w:asciiTheme="minorHAnsi" w:hAnsiTheme="minorHAnsi" w:cstheme="minorHAnsi"/>
          <w:color w:val="auto"/>
          <w:lang w:eastAsia="en-GB"/>
        </w:rPr>
      </w:pPr>
      <w:r w:rsidRPr="003D2D31">
        <w:rPr>
          <w:rFonts w:asciiTheme="minorHAnsi" w:hAnsiTheme="minorHAnsi" w:cstheme="minorHAnsi"/>
          <w:color w:val="auto"/>
          <w:lang w:eastAsia="en-GB"/>
        </w:rPr>
        <w:lastRenderedPageBreak/>
        <w:t xml:space="preserve">assessment on entry (starting point), including parental contributions. </w:t>
      </w:r>
    </w:p>
    <w:p w14:paraId="19A4DFE3" w14:textId="6418BF0A" w:rsidR="003D2D31" w:rsidRPr="003D2D31" w:rsidRDefault="003D2D31" w:rsidP="003D2D31">
      <w:pPr>
        <w:pStyle w:val="Bulletsdashes"/>
        <w:numPr>
          <w:ilvl w:val="0"/>
          <w:numId w:val="3"/>
        </w:numPr>
        <w:rPr>
          <w:rFonts w:asciiTheme="minorHAnsi" w:hAnsiTheme="minorHAnsi" w:cstheme="minorHAnsi"/>
          <w:color w:val="auto"/>
          <w:lang w:eastAsia="en-GB"/>
        </w:rPr>
      </w:pPr>
      <w:r w:rsidRPr="003D2D31">
        <w:rPr>
          <w:rFonts w:asciiTheme="minorHAnsi" w:hAnsiTheme="minorHAnsi" w:cstheme="minorHAnsi"/>
          <w:color w:val="auto"/>
          <w:lang w:eastAsia="en-GB"/>
        </w:rPr>
        <w:t xml:space="preserve">Progress check at age two (where applicable) </w:t>
      </w:r>
    </w:p>
    <w:p w14:paraId="652DD337" w14:textId="77777777" w:rsidR="003D2D31" w:rsidRPr="003D2D31" w:rsidRDefault="003D2D31" w:rsidP="003D2D31">
      <w:pPr>
        <w:pStyle w:val="Bulletsdashes"/>
        <w:numPr>
          <w:ilvl w:val="0"/>
          <w:numId w:val="3"/>
        </w:numPr>
        <w:rPr>
          <w:rFonts w:asciiTheme="minorHAnsi" w:hAnsiTheme="minorHAnsi" w:cstheme="minorHAnsi"/>
          <w:color w:val="auto"/>
          <w:lang w:eastAsia="en-GB"/>
        </w:rPr>
      </w:pPr>
      <w:r w:rsidRPr="003D2D31">
        <w:rPr>
          <w:rFonts w:asciiTheme="minorHAnsi" w:hAnsiTheme="minorHAnsi" w:cstheme="minorHAnsi"/>
          <w:color w:val="auto"/>
          <w:lang w:eastAsia="en-GB"/>
        </w:rPr>
        <w:t xml:space="preserve">the Early Years Foundation Stage Profile (where applicable) or any other summative assessment e.g. when children transition </w:t>
      </w:r>
      <w:proofErr w:type="gramStart"/>
      <w:r w:rsidRPr="003D2D31">
        <w:rPr>
          <w:rFonts w:asciiTheme="minorHAnsi" w:hAnsiTheme="minorHAnsi" w:cstheme="minorHAnsi"/>
          <w:color w:val="auto"/>
          <w:lang w:eastAsia="en-GB"/>
        </w:rPr>
        <w:t>to  leave</w:t>
      </w:r>
      <w:proofErr w:type="gramEnd"/>
      <w:r w:rsidRPr="003D2D31">
        <w:rPr>
          <w:rFonts w:asciiTheme="minorHAnsi" w:hAnsiTheme="minorHAnsi" w:cstheme="minorHAnsi"/>
          <w:color w:val="auto"/>
          <w:lang w:eastAsia="en-GB"/>
        </w:rPr>
        <w:t xml:space="preserve"> for school</w:t>
      </w:r>
    </w:p>
    <w:p w14:paraId="2A0CD753"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We acknowledge parents as primary educators and encourage parental involvement as outlined in our Parents and Carers as Partners policy. We build strong home links </w:t>
      </w:r>
      <w:proofErr w:type="gramStart"/>
      <w:r w:rsidRPr="003D2D31">
        <w:rPr>
          <w:rFonts w:asciiTheme="minorHAnsi" w:hAnsiTheme="minorHAnsi" w:cstheme="minorHAnsi"/>
        </w:rPr>
        <w:t>in order to</w:t>
      </w:r>
      <w:proofErr w:type="gramEnd"/>
      <w:r w:rsidRPr="003D2D31">
        <w:rPr>
          <w:rFonts w:asciiTheme="minorHAnsi" w:hAnsiTheme="minorHAnsi" w:cstheme="minorHAnsi"/>
        </w:rPr>
        <w:t xml:space="preserve"> enhance and extend children’s learning both within the nursery environment and in the child’s home and have regular meetings with parents to keep them up to date with their child’s progress.  </w:t>
      </w:r>
    </w:p>
    <w:p w14:paraId="49AD45AC" w14:textId="77777777" w:rsidR="003D2D31" w:rsidRPr="003D2D31" w:rsidRDefault="003D2D31" w:rsidP="003D2D31">
      <w:pPr>
        <w:rPr>
          <w:rFonts w:asciiTheme="minorHAnsi" w:hAnsiTheme="minorHAnsi" w:cstheme="minorHAnsi"/>
        </w:rPr>
      </w:pPr>
    </w:p>
    <w:p w14:paraId="1607D9F5" w14:textId="6BB109AD" w:rsidR="005477A5" w:rsidRPr="005477A5" w:rsidRDefault="003D2D31" w:rsidP="005477A5">
      <w:pPr>
        <w:rPr>
          <w:rFonts w:asciiTheme="minorHAnsi" w:hAnsiTheme="minorHAnsi" w:cstheme="minorHAnsi"/>
          <w:lang w:eastAsia="en-GB"/>
        </w:rPr>
      </w:pPr>
      <w:r w:rsidRPr="003D2D31">
        <w:rPr>
          <w:rFonts w:asciiTheme="minorHAnsi" w:hAnsiTheme="minorHAnsi" w:cstheme="minorHAnsi"/>
        </w:rPr>
        <w:t xml:space="preserve">We share information about the EYFS curriculum with parents and signpost them to further support via the following website: </w:t>
      </w:r>
      <w:hyperlink r:id="rId5" w:history="1">
        <w:r w:rsidR="005477A5" w:rsidRPr="005477A5">
          <w:rPr>
            <w:rFonts w:asciiTheme="minorHAnsi" w:hAnsiTheme="minorHAnsi" w:cstheme="minorHAnsi"/>
            <w:color w:val="0000FF"/>
            <w:u w:val="single"/>
            <w:lang w:eastAsia="en-GB"/>
          </w:rPr>
          <w:t>https://foundationyears.org.uk/</w:t>
        </w:r>
      </w:hyperlink>
      <w:r w:rsidR="005477A5" w:rsidRPr="005477A5">
        <w:rPr>
          <w:rFonts w:asciiTheme="minorHAnsi" w:hAnsiTheme="minorHAnsi" w:cstheme="minorHAnsi"/>
          <w:lang w:eastAsia="en-GB"/>
        </w:rPr>
        <w:t xml:space="preserve"> </w:t>
      </w:r>
    </w:p>
    <w:p w14:paraId="73117801" w14:textId="46413C68" w:rsidR="003D2D31" w:rsidRPr="003D2D31" w:rsidRDefault="003D2D31" w:rsidP="003D2D31">
      <w:pPr>
        <w:rPr>
          <w:rFonts w:asciiTheme="minorHAnsi" w:hAnsiTheme="minorHAnsi" w:cstheme="minorHAnsi"/>
        </w:rPr>
      </w:pPr>
    </w:p>
    <w:p w14:paraId="0035AFCF" w14:textId="77777777" w:rsidR="003D2D31" w:rsidRPr="003D2D31" w:rsidRDefault="003D2D31" w:rsidP="003D2D31">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3D2D31" w:rsidRPr="003D2D31" w14:paraId="0D7C05F7" w14:textId="77777777" w:rsidTr="00975BB1">
        <w:trPr>
          <w:cantSplit/>
          <w:jc w:val="center"/>
        </w:trPr>
        <w:tc>
          <w:tcPr>
            <w:tcW w:w="1666" w:type="pct"/>
            <w:tcBorders>
              <w:top w:val="single" w:sz="4" w:space="0" w:color="auto"/>
            </w:tcBorders>
            <w:vAlign w:val="center"/>
          </w:tcPr>
          <w:p w14:paraId="26A64BFA" w14:textId="77777777" w:rsidR="003D2D31" w:rsidRPr="003D2D31" w:rsidRDefault="003D2D31" w:rsidP="00975BB1">
            <w:pPr>
              <w:pStyle w:val="MeetsEYFS"/>
              <w:rPr>
                <w:rFonts w:asciiTheme="minorHAnsi" w:hAnsiTheme="minorHAnsi" w:cstheme="minorHAnsi"/>
                <w:b/>
              </w:rPr>
            </w:pPr>
            <w:r w:rsidRPr="003D2D31">
              <w:rPr>
                <w:rFonts w:asciiTheme="minorHAnsi" w:hAnsiTheme="minorHAnsi" w:cstheme="minorHAnsi"/>
                <w:b/>
              </w:rPr>
              <w:t>This policy was adopted on</w:t>
            </w:r>
          </w:p>
        </w:tc>
        <w:tc>
          <w:tcPr>
            <w:tcW w:w="1844" w:type="pct"/>
            <w:tcBorders>
              <w:top w:val="single" w:sz="4" w:space="0" w:color="auto"/>
            </w:tcBorders>
            <w:vAlign w:val="center"/>
          </w:tcPr>
          <w:p w14:paraId="54BD7D01" w14:textId="77777777" w:rsidR="003D2D31" w:rsidRPr="003D2D31" w:rsidRDefault="003D2D31" w:rsidP="00975BB1">
            <w:pPr>
              <w:pStyle w:val="MeetsEYFS"/>
              <w:rPr>
                <w:rFonts w:asciiTheme="minorHAnsi" w:hAnsiTheme="minorHAnsi" w:cstheme="minorHAnsi"/>
                <w:b/>
              </w:rPr>
            </w:pPr>
            <w:r w:rsidRPr="003D2D31">
              <w:rPr>
                <w:rFonts w:asciiTheme="minorHAnsi" w:hAnsiTheme="minorHAnsi" w:cstheme="minorHAnsi"/>
                <w:b/>
              </w:rPr>
              <w:t>Signed on behalf of the nursery</w:t>
            </w:r>
          </w:p>
        </w:tc>
        <w:tc>
          <w:tcPr>
            <w:tcW w:w="1490" w:type="pct"/>
            <w:tcBorders>
              <w:top w:val="single" w:sz="4" w:space="0" w:color="auto"/>
            </w:tcBorders>
            <w:vAlign w:val="center"/>
          </w:tcPr>
          <w:p w14:paraId="047166A9" w14:textId="77777777" w:rsidR="003D2D31" w:rsidRPr="003D2D31" w:rsidRDefault="003D2D31" w:rsidP="00975BB1">
            <w:pPr>
              <w:pStyle w:val="MeetsEYFS"/>
              <w:rPr>
                <w:rFonts w:asciiTheme="minorHAnsi" w:hAnsiTheme="minorHAnsi" w:cstheme="minorHAnsi"/>
                <w:b/>
              </w:rPr>
            </w:pPr>
            <w:r w:rsidRPr="003D2D31">
              <w:rPr>
                <w:rFonts w:asciiTheme="minorHAnsi" w:hAnsiTheme="minorHAnsi" w:cstheme="minorHAnsi"/>
                <w:b/>
              </w:rPr>
              <w:t>Date for review</w:t>
            </w:r>
          </w:p>
        </w:tc>
      </w:tr>
      <w:tr w:rsidR="003D2D31" w:rsidRPr="0047372E" w14:paraId="5B5FA753" w14:textId="77777777" w:rsidTr="00975BB1">
        <w:trPr>
          <w:cantSplit/>
          <w:jc w:val="center"/>
        </w:trPr>
        <w:tc>
          <w:tcPr>
            <w:tcW w:w="1666" w:type="pct"/>
            <w:vAlign w:val="center"/>
          </w:tcPr>
          <w:p w14:paraId="69FD7A6B" w14:textId="6EEA3908" w:rsidR="003D2D31" w:rsidRPr="003D2D31" w:rsidRDefault="00C755E9" w:rsidP="00975BB1">
            <w:pPr>
              <w:pStyle w:val="MeetsEYFS"/>
              <w:rPr>
                <w:rFonts w:asciiTheme="minorHAnsi" w:hAnsiTheme="minorHAnsi" w:cstheme="minorHAnsi"/>
                <w:i/>
              </w:rPr>
            </w:pPr>
            <w:r>
              <w:rPr>
                <w:rFonts w:asciiTheme="minorHAnsi" w:hAnsiTheme="minorHAnsi" w:cstheme="minorHAnsi"/>
                <w:i/>
              </w:rPr>
              <w:t>03</w:t>
            </w:r>
            <w:r w:rsidR="005C5D5B">
              <w:rPr>
                <w:rFonts w:asciiTheme="minorHAnsi" w:hAnsiTheme="minorHAnsi" w:cstheme="minorHAnsi"/>
                <w:i/>
              </w:rPr>
              <w:t>/0</w:t>
            </w:r>
            <w:r w:rsidR="00A63EBE">
              <w:rPr>
                <w:rFonts w:asciiTheme="minorHAnsi" w:hAnsiTheme="minorHAnsi" w:cstheme="minorHAnsi"/>
                <w:i/>
              </w:rPr>
              <w:t>8</w:t>
            </w:r>
            <w:r w:rsidR="005C5D5B">
              <w:rPr>
                <w:rFonts w:asciiTheme="minorHAnsi" w:hAnsiTheme="minorHAnsi" w:cstheme="minorHAnsi"/>
                <w:i/>
              </w:rPr>
              <w:t>/202</w:t>
            </w:r>
            <w:r w:rsidR="005477A5">
              <w:rPr>
                <w:rFonts w:asciiTheme="minorHAnsi" w:hAnsiTheme="minorHAnsi" w:cstheme="minorHAnsi"/>
                <w:i/>
              </w:rPr>
              <w:t>5</w:t>
            </w:r>
          </w:p>
        </w:tc>
        <w:tc>
          <w:tcPr>
            <w:tcW w:w="1844" w:type="pct"/>
          </w:tcPr>
          <w:p w14:paraId="3C4E42B9" w14:textId="77777777" w:rsidR="003D2D31" w:rsidRPr="003D2D31" w:rsidRDefault="003D2D31" w:rsidP="00975BB1">
            <w:pPr>
              <w:pStyle w:val="MeetsEYFS"/>
              <w:rPr>
                <w:rFonts w:asciiTheme="minorHAnsi" w:hAnsiTheme="minorHAnsi" w:cstheme="minorHAnsi"/>
                <w:i/>
              </w:rPr>
            </w:pPr>
          </w:p>
        </w:tc>
        <w:tc>
          <w:tcPr>
            <w:tcW w:w="1490" w:type="pct"/>
          </w:tcPr>
          <w:p w14:paraId="2162839B" w14:textId="0F82FD11" w:rsidR="003D2D31" w:rsidRPr="0047372E" w:rsidRDefault="00A63EBE" w:rsidP="00975BB1">
            <w:pPr>
              <w:pStyle w:val="MeetsEYFS"/>
              <w:rPr>
                <w:rFonts w:asciiTheme="minorHAnsi" w:hAnsiTheme="minorHAnsi" w:cstheme="minorHAnsi"/>
                <w:i/>
              </w:rPr>
            </w:pPr>
            <w:r>
              <w:rPr>
                <w:rFonts w:asciiTheme="minorHAnsi" w:hAnsiTheme="minorHAnsi" w:cstheme="minorHAnsi"/>
                <w:i/>
              </w:rPr>
              <w:t>0</w:t>
            </w:r>
            <w:r w:rsidR="00C755E9">
              <w:rPr>
                <w:rFonts w:asciiTheme="minorHAnsi" w:hAnsiTheme="minorHAnsi" w:cstheme="minorHAnsi"/>
                <w:i/>
              </w:rPr>
              <w:t>3</w:t>
            </w:r>
            <w:r w:rsidR="005C5D5B">
              <w:rPr>
                <w:rFonts w:asciiTheme="minorHAnsi" w:hAnsiTheme="minorHAnsi" w:cstheme="minorHAnsi"/>
                <w:i/>
              </w:rPr>
              <w:t>/0</w:t>
            </w:r>
            <w:r>
              <w:rPr>
                <w:rFonts w:asciiTheme="minorHAnsi" w:hAnsiTheme="minorHAnsi" w:cstheme="minorHAnsi"/>
                <w:i/>
              </w:rPr>
              <w:t>8</w:t>
            </w:r>
            <w:r w:rsidR="005C5D5B">
              <w:rPr>
                <w:rFonts w:asciiTheme="minorHAnsi" w:hAnsiTheme="minorHAnsi" w:cstheme="minorHAnsi"/>
                <w:i/>
              </w:rPr>
              <w:t>/202</w:t>
            </w:r>
            <w:r w:rsidR="005477A5">
              <w:rPr>
                <w:rFonts w:asciiTheme="minorHAnsi" w:hAnsiTheme="minorHAnsi" w:cstheme="minorHAnsi"/>
                <w:i/>
              </w:rPr>
              <w:t>6</w:t>
            </w:r>
          </w:p>
        </w:tc>
      </w:tr>
    </w:tbl>
    <w:p w14:paraId="6988251C" w14:textId="77777777" w:rsidR="00EC58F1" w:rsidRDefault="00EC58F1"/>
    <w:sectPr w:rsidR="00EC58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E42E42"/>
    <w:multiLevelType w:val="hybridMultilevel"/>
    <w:tmpl w:val="F6AA9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C14EA4"/>
    <w:multiLevelType w:val="hybridMultilevel"/>
    <w:tmpl w:val="75E6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076708">
    <w:abstractNumId w:val="1"/>
  </w:num>
  <w:num w:numId="2" w16cid:durableId="1860000141">
    <w:abstractNumId w:val="0"/>
  </w:num>
  <w:num w:numId="3" w16cid:durableId="465244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D31"/>
    <w:rsid w:val="001B134C"/>
    <w:rsid w:val="001C423E"/>
    <w:rsid w:val="003D2D31"/>
    <w:rsid w:val="0042605B"/>
    <w:rsid w:val="004B2330"/>
    <w:rsid w:val="005477A5"/>
    <w:rsid w:val="005C5D5B"/>
    <w:rsid w:val="00615B1D"/>
    <w:rsid w:val="007600DB"/>
    <w:rsid w:val="00810F6F"/>
    <w:rsid w:val="00A63EBE"/>
    <w:rsid w:val="00C4438E"/>
    <w:rsid w:val="00C755E9"/>
    <w:rsid w:val="00DD6FAB"/>
    <w:rsid w:val="00EC58F1"/>
    <w:rsid w:val="00F53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28875"/>
  <w15:chartTrackingRefBased/>
  <w15:docId w15:val="{3C6D2AC5-97DE-459C-9259-3B379C19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D3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D2D31"/>
    <w:rPr>
      <w:color w:val="0000FF"/>
      <w:u w:val="single"/>
    </w:rPr>
  </w:style>
  <w:style w:type="paragraph" w:styleId="ListParagraph">
    <w:name w:val="List Paragraph"/>
    <w:basedOn w:val="Normal"/>
    <w:uiPriority w:val="34"/>
    <w:qFormat/>
    <w:rsid w:val="003D2D31"/>
    <w:pPr>
      <w:ind w:left="720"/>
    </w:pPr>
  </w:style>
  <w:style w:type="paragraph" w:customStyle="1" w:styleId="H1">
    <w:name w:val="H1"/>
    <w:basedOn w:val="Normal"/>
    <w:next w:val="Normal"/>
    <w:qFormat/>
    <w:rsid w:val="003D2D31"/>
    <w:pPr>
      <w:pageBreakBefore/>
      <w:jc w:val="center"/>
    </w:pPr>
    <w:rPr>
      <w:b/>
      <w:sz w:val="36"/>
    </w:rPr>
  </w:style>
  <w:style w:type="paragraph" w:customStyle="1" w:styleId="MeetsEYFS">
    <w:name w:val="Meets EYFS"/>
    <w:basedOn w:val="Normal"/>
    <w:qFormat/>
    <w:rsid w:val="003D2D31"/>
    <w:pPr>
      <w:jc w:val="left"/>
    </w:pPr>
    <w:rPr>
      <w:sz w:val="20"/>
    </w:rPr>
  </w:style>
  <w:style w:type="paragraph" w:customStyle="1" w:styleId="deleteasappropriate">
    <w:name w:val="delete as appropriate"/>
    <w:basedOn w:val="Normal"/>
    <w:qFormat/>
    <w:rsid w:val="003D2D31"/>
    <w:rPr>
      <w:i/>
      <w:sz w:val="20"/>
    </w:rPr>
  </w:style>
  <w:style w:type="paragraph" w:customStyle="1" w:styleId="Bulletsdashes">
    <w:name w:val="Bullets (dashes)"/>
    <w:basedOn w:val="Normal"/>
    <w:link w:val="BulletsdashesChar"/>
    <w:rsid w:val="003D2D31"/>
    <w:pPr>
      <w:numPr>
        <w:numId w:val="2"/>
      </w:numPr>
      <w:tabs>
        <w:tab w:val="clear" w:pos="1627"/>
        <w:tab w:val="left" w:pos="567"/>
        <w:tab w:val="left" w:pos="1247"/>
      </w:tabs>
      <w:spacing w:after="60"/>
      <w:ind w:left="1247" w:hanging="340"/>
      <w:jc w:val="left"/>
    </w:pPr>
    <w:rPr>
      <w:rFonts w:ascii="Tahoma" w:hAnsi="Tahoma"/>
      <w:color w:val="000000"/>
    </w:rPr>
  </w:style>
  <w:style w:type="character" w:customStyle="1" w:styleId="BulletsdashesChar">
    <w:name w:val="Bullets (dashes) Char"/>
    <w:link w:val="Bulletsdashes"/>
    <w:rsid w:val="003D2D31"/>
    <w:rPr>
      <w:rFonts w:ascii="Tahoma" w:eastAsia="Times New Roman" w:hAnsi="Tahom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undationyear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3241</Characters>
  <Application>Microsoft Office Word</Application>
  <DocSecurity>0</DocSecurity>
  <Lines>68</Lines>
  <Paragraphs>25</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2025-08-02T11:12:00Z</dcterms:created>
  <dcterms:modified xsi:type="dcterms:W3CDTF">2025-08-02T11:12:00Z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72fc58ea10e2486bb8bb4979ebf5aa7e5ba4eeb2cd72d547fa50072128fa1d7b</vt:lpwstr>
  </property>
</Properties>
</file>